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366"/>
        <w:rPr>
          <w:rFonts w:ascii="Times New Roman"/>
          <w:sz w:val="32"/>
        </w:rPr>
      </w:pPr>
    </w:p>
    <w:p>
      <w:pPr>
        <w:pStyle w:val="Title"/>
      </w:pPr>
      <w:r>
        <w:rPr/>
        <w:t>Joint</w:t>
      </w:r>
      <w:r>
        <w:rPr>
          <w:spacing w:val="-14"/>
        </w:rPr>
        <w:t> </w:t>
      </w:r>
      <w:r>
        <w:rPr/>
        <w:t>Schedule</w:t>
      </w:r>
      <w:r>
        <w:rPr>
          <w:spacing w:val="-10"/>
        </w:rPr>
        <w:t> </w:t>
      </w:r>
      <w:r>
        <w:rPr/>
        <w:t>11</w:t>
      </w:r>
      <w:r>
        <w:rPr>
          <w:spacing w:val="-14"/>
        </w:rPr>
        <w:t> </w:t>
      </w:r>
      <w:r>
        <w:rPr/>
        <w:t>(Processing</w:t>
      </w:r>
      <w:r>
        <w:rPr>
          <w:spacing w:val="-11"/>
        </w:rPr>
        <w:t> </w:t>
      </w:r>
      <w:r>
        <w:rPr>
          <w:spacing w:val="-2"/>
        </w:rPr>
        <w:t>Data)</w:t>
      </w:r>
    </w:p>
    <w:p>
      <w:pPr>
        <w:pStyle w:val="BodyText"/>
        <w:rPr>
          <w:b/>
          <w:sz w:val="20"/>
        </w:rPr>
      </w:pPr>
    </w:p>
    <w:p>
      <w:pPr>
        <w:pStyle w:val="BodyText"/>
        <w:rPr>
          <w:b/>
          <w:sz w:val="20"/>
        </w:rPr>
      </w:pPr>
    </w:p>
    <w:p>
      <w:pPr>
        <w:pStyle w:val="BodyText"/>
        <w:spacing w:before="75"/>
        <w:rPr>
          <w:b/>
          <w:sz w:val="20"/>
        </w:rPr>
      </w:pPr>
    </w:p>
    <w:tbl>
      <w:tblPr>
        <w:tblW w:w="0" w:type="auto"/>
        <w:jc w:val="left"/>
        <w:tblInd w:w="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2"/>
        <w:gridCol w:w="1700"/>
        <w:gridCol w:w="4396"/>
        <w:gridCol w:w="1570"/>
      </w:tblGrid>
      <w:tr>
        <w:trPr>
          <w:trHeight w:val="256" w:hRule="atLeast"/>
        </w:trPr>
        <w:tc>
          <w:tcPr>
            <w:tcW w:w="8518" w:type="dxa"/>
            <w:gridSpan w:val="4"/>
            <w:shd w:val="clear" w:color="auto" w:fill="BDBDBD"/>
          </w:tcPr>
          <w:p>
            <w:pPr>
              <w:pStyle w:val="TableParagraph"/>
              <w:spacing w:line="236" w:lineRule="exact"/>
              <w:ind w:left="110"/>
              <w:rPr>
                <w:b/>
                <w:sz w:val="21"/>
              </w:rPr>
            </w:pPr>
            <w:r>
              <w:rPr>
                <w:b/>
                <w:sz w:val="21"/>
              </w:rPr>
              <w:t>Document</w:t>
            </w:r>
            <w:r>
              <w:rPr>
                <w:b/>
                <w:spacing w:val="-7"/>
                <w:sz w:val="21"/>
              </w:rPr>
              <w:t> </w:t>
            </w:r>
            <w:r>
              <w:rPr>
                <w:b/>
                <w:spacing w:val="-2"/>
                <w:sz w:val="21"/>
              </w:rPr>
              <w:t>Management</w:t>
            </w:r>
          </w:p>
        </w:tc>
      </w:tr>
      <w:tr>
        <w:trPr>
          <w:trHeight w:val="256" w:hRule="atLeast"/>
        </w:trPr>
        <w:tc>
          <w:tcPr>
            <w:tcW w:w="852" w:type="dxa"/>
            <w:shd w:val="clear" w:color="auto" w:fill="BDBDBD"/>
          </w:tcPr>
          <w:p>
            <w:pPr>
              <w:pStyle w:val="TableParagraph"/>
              <w:spacing w:line="220" w:lineRule="exact"/>
              <w:ind w:left="110"/>
              <w:rPr>
                <w:b/>
                <w:sz w:val="20"/>
              </w:rPr>
            </w:pPr>
            <w:r>
              <w:rPr>
                <w:b/>
                <w:spacing w:val="-5"/>
                <w:sz w:val="20"/>
              </w:rPr>
              <w:t>Ver</w:t>
            </w:r>
          </w:p>
        </w:tc>
        <w:tc>
          <w:tcPr>
            <w:tcW w:w="1700" w:type="dxa"/>
            <w:shd w:val="clear" w:color="auto" w:fill="BDBDBD"/>
          </w:tcPr>
          <w:p>
            <w:pPr>
              <w:pStyle w:val="TableParagraph"/>
              <w:spacing w:line="220" w:lineRule="exact"/>
              <w:ind w:left="110"/>
              <w:rPr>
                <w:b/>
                <w:sz w:val="20"/>
              </w:rPr>
            </w:pPr>
            <w:r>
              <w:rPr>
                <w:b/>
                <w:spacing w:val="-4"/>
                <w:sz w:val="20"/>
              </w:rPr>
              <w:t>Date</w:t>
            </w:r>
          </w:p>
        </w:tc>
        <w:tc>
          <w:tcPr>
            <w:tcW w:w="4396" w:type="dxa"/>
            <w:shd w:val="clear" w:color="auto" w:fill="BDBDBD"/>
          </w:tcPr>
          <w:p>
            <w:pPr>
              <w:pStyle w:val="TableParagraph"/>
              <w:spacing w:line="220" w:lineRule="exact"/>
              <w:ind w:left="112"/>
              <w:rPr>
                <w:b/>
                <w:sz w:val="20"/>
              </w:rPr>
            </w:pPr>
            <w:r>
              <w:rPr>
                <w:b/>
                <w:spacing w:val="-2"/>
                <w:sz w:val="20"/>
              </w:rPr>
              <w:t>Version</w:t>
            </w:r>
          </w:p>
        </w:tc>
        <w:tc>
          <w:tcPr>
            <w:tcW w:w="1570" w:type="dxa"/>
            <w:shd w:val="clear" w:color="auto" w:fill="BDBDBD"/>
          </w:tcPr>
          <w:p>
            <w:pPr>
              <w:pStyle w:val="TableParagraph"/>
              <w:spacing w:line="220" w:lineRule="exact"/>
              <w:ind w:left="109"/>
              <w:rPr>
                <w:b/>
                <w:sz w:val="20"/>
              </w:rPr>
            </w:pPr>
            <w:r>
              <w:rPr>
                <w:b/>
                <w:spacing w:val="-2"/>
                <w:sz w:val="20"/>
              </w:rPr>
              <w:t>Author</w:t>
            </w:r>
          </w:p>
        </w:tc>
      </w:tr>
      <w:tr>
        <w:trPr>
          <w:trHeight w:val="496" w:hRule="atLeast"/>
        </w:trPr>
        <w:tc>
          <w:tcPr>
            <w:tcW w:w="852" w:type="dxa"/>
          </w:tcPr>
          <w:p>
            <w:pPr>
              <w:pStyle w:val="TableParagraph"/>
              <w:spacing w:line="220" w:lineRule="exact"/>
              <w:ind w:left="110"/>
              <w:rPr>
                <w:sz w:val="20"/>
              </w:rPr>
            </w:pPr>
            <w:r>
              <w:rPr>
                <w:spacing w:val="-5"/>
                <w:sz w:val="20"/>
              </w:rPr>
              <w:t>0.1</w:t>
            </w:r>
          </w:p>
        </w:tc>
        <w:tc>
          <w:tcPr>
            <w:tcW w:w="1700" w:type="dxa"/>
          </w:tcPr>
          <w:p>
            <w:pPr>
              <w:pStyle w:val="TableParagraph"/>
              <w:spacing w:line="220" w:lineRule="exact"/>
              <w:ind w:left="110"/>
              <w:rPr>
                <w:sz w:val="20"/>
              </w:rPr>
            </w:pPr>
            <w:r>
              <w:rPr>
                <w:sz w:val="20"/>
              </w:rPr>
              <w:t>July</w:t>
            </w:r>
            <w:r>
              <w:rPr>
                <w:spacing w:val="-6"/>
                <w:sz w:val="20"/>
              </w:rPr>
              <w:t> </w:t>
            </w:r>
            <w:r>
              <w:rPr>
                <w:spacing w:val="-4"/>
                <w:sz w:val="20"/>
              </w:rPr>
              <w:t>2023</w:t>
            </w:r>
          </w:p>
        </w:tc>
        <w:tc>
          <w:tcPr>
            <w:tcW w:w="4396" w:type="dxa"/>
          </w:tcPr>
          <w:p>
            <w:pPr>
              <w:pStyle w:val="TableParagraph"/>
              <w:spacing w:line="220" w:lineRule="exact"/>
              <w:ind w:left="112"/>
              <w:rPr>
                <w:sz w:val="20"/>
              </w:rPr>
            </w:pPr>
            <w:r>
              <w:rPr>
                <w:sz w:val="20"/>
              </w:rPr>
              <w:t>SQ</w:t>
            </w:r>
            <w:r>
              <w:rPr>
                <w:spacing w:val="-6"/>
                <w:sz w:val="20"/>
              </w:rPr>
              <w:t> </w:t>
            </w:r>
            <w:r>
              <w:rPr>
                <w:sz w:val="20"/>
              </w:rPr>
              <w:t>Stage</w:t>
            </w:r>
            <w:r>
              <w:rPr>
                <w:spacing w:val="-4"/>
                <w:sz w:val="20"/>
              </w:rPr>
              <w:t> </w:t>
            </w:r>
            <w:r>
              <w:rPr>
                <w:spacing w:val="-2"/>
                <w:sz w:val="20"/>
              </w:rPr>
              <w:t>Version</w:t>
            </w:r>
          </w:p>
        </w:tc>
        <w:tc>
          <w:tcPr>
            <w:tcW w:w="1570" w:type="dxa"/>
          </w:tcPr>
          <w:p>
            <w:pPr>
              <w:pStyle w:val="TableParagraph"/>
              <w:spacing w:line="220" w:lineRule="exact"/>
              <w:ind w:left="109"/>
              <w:rPr>
                <w:sz w:val="20"/>
              </w:rPr>
            </w:pPr>
            <w:r>
              <w:rPr>
                <w:spacing w:val="-5"/>
                <w:sz w:val="20"/>
              </w:rPr>
              <w:t>CCS</w:t>
            </w:r>
          </w:p>
        </w:tc>
      </w:tr>
      <w:tr>
        <w:trPr>
          <w:trHeight w:val="498" w:hRule="atLeast"/>
        </w:trPr>
        <w:tc>
          <w:tcPr>
            <w:tcW w:w="852" w:type="dxa"/>
          </w:tcPr>
          <w:p>
            <w:pPr>
              <w:pStyle w:val="TableParagraph"/>
              <w:spacing w:line="220" w:lineRule="exact"/>
              <w:ind w:left="110"/>
              <w:rPr>
                <w:sz w:val="20"/>
              </w:rPr>
            </w:pPr>
            <w:r>
              <w:rPr>
                <w:spacing w:val="-5"/>
                <w:sz w:val="20"/>
              </w:rPr>
              <w:t>0.2</w:t>
            </w:r>
          </w:p>
        </w:tc>
        <w:tc>
          <w:tcPr>
            <w:tcW w:w="1700" w:type="dxa"/>
          </w:tcPr>
          <w:p>
            <w:pPr>
              <w:pStyle w:val="TableParagraph"/>
              <w:spacing w:line="220" w:lineRule="exact"/>
              <w:ind w:left="110"/>
              <w:rPr>
                <w:sz w:val="20"/>
              </w:rPr>
            </w:pPr>
            <w:r>
              <w:rPr>
                <w:sz w:val="20"/>
              </w:rPr>
              <w:t>August</w:t>
            </w:r>
            <w:r>
              <w:rPr>
                <w:spacing w:val="-9"/>
                <w:sz w:val="20"/>
              </w:rPr>
              <w:t> </w:t>
            </w:r>
            <w:r>
              <w:rPr>
                <w:spacing w:val="-4"/>
                <w:sz w:val="20"/>
              </w:rPr>
              <w:t>2023</w:t>
            </w:r>
          </w:p>
        </w:tc>
        <w:tc>
          <w:tcPr>
            <w:tcW w:w="4396" w:type="dxa"/>
          </w:tcPr>
          <w:p>
            <w:pPr>
              <w:pStyle w:val="TableParagraph"/>
              <w:spacing w:line="220" w:lineRule="exact"/>
              <w:ind w:left="112"/>
              <w:rPr>
                <w:sz w:val="20"/>
              </w:rPr>
            </w:pPr>
            <w:r>
              <w:rPr>
                <w:sz w:val="20"/>
              </w:rPr>
              <w:t>Dialogue</w:t>
            </w:r>
            <w:r>
              <w:rPr>
                <w:spacing w:val="-10"/>
                <w:sz w:val="20"/>
              </w:rPr>
              <w:t> </w:t>
            </w:r>
            <w:r>
              <w:rPr>
                <w:sz w:val="20"/>
              </w:rPr>
              <w:t>Stage</w:t>
            </w:r>
            <w:r>
              <w:rPr>
                <w:spacing w:val="-10"/>
                <w:sz w:val="20"/>
              </w:rPr>
              <w:t> </w:t>
            </w:r>
            <w:r>
              <w:rPr>
                <w:spacing w:val="-2"/>
                <w:sz w:val="20"/>
              </w:rPr>
              <w:t>Version</w:t>
            </w:r>
          </w:p>
        </w:tc>
        <w:tc>
          <w:tcPr>
            <w:tcW w:w="1570" w:type="dxa"/>
          </w:tcPr>
          <w:p>
            <w:pPr>
              <w:pStyle w:val="TableParagraph"/>
              <w:spacing w:line="220" w:lineRule="exact"/>
              <w:ind w:left="109"/>
              <w:rPr>
                <w:sz w:val="20"/>
              </w:rPr>
            </w:pPr>
            <w:r>
              <w:rPr>
                <w:spacing w:val="-5"/>
                <w:sz w:val="20"/>
              </w:rPr>
              <w:t>CCS</w:t>
            </w:r>
          </w:p>
        </w:tc>
      </w:tr>
      <w:tr>
        <w:trPr>
          <w:trHeight w:val="496" w:hRule="atLeast"/>
        </w:trPr>
        <w:tc>
          <w:tcPr>
            <w:tcW w:w="852" w:type="dxa"/>
          </w:tcPr>
          <w:p>
            <w:pPr>
              <w:pStyle w:val="TableParagraph"/>
              <w:spacing w:line="220" w:lineRule="exact"/>
              <w:ind w:left="110"/>
              <w:rPr>
                <w:sz w:val="20"/>
              </w:rPr>
            </w:pPr>
            <w:r>
              <w:rPr>
                <w:spacing w:val="-5"/>
                <w:sz w:val="20"/>
              </w:rPr>
              <w:t>0.3</w:t>
            </w:r>
          </w:p>
        </w:tc>
        <w:tc>
          <w:tcPr>
            <w:tcW w:w="1700" w:type="dxa"/>
          </w:tcPr>
          <w:p>
            <w:pPr>
              <w:pStyle w:val="TableParagraph"/>
              <w:spacing w:line="220" w:lineRule="exact"/>
              <w:ind w:left="110"/>
              <w:rPr>
                <w:sz w:val="20"/>
              </w:rPr>
            </w:pPr>
            <w:r>
              <w:rPr>
                <w:sz w:val="20"/>
              </w:rPr>
              <w:t>October</w:t>
            </w:r>
            <w:r>
              <w:rPr>
                <w:spacing w:val="-11"/>
                <w:sz w:val="20"/>
              </w:rPr>
              <w:t> </w:t>
            </w:r>
            <w:r>
              <w:rPr>
                <w:spacing w:val="-4"/>
                <w:sz w:val="20"/>
              </w:rPr>
              <w:t>2023</w:t>
            </w:r>
          </w:p>
        </w:tc>
        <w:tc>
          <w:tcPr>
            <w:tcW w:w="4396" w:type="dxa"/>
          </w:tcPr>
          <w:p>
            <w:pPr>
              <w:pStyle w:val="TableParagraph"/>
              <w:spacing w:line="219" w:lineRule="exact"/>
              <w:ind w:left="112"/>
              <w:rPr>
                <w:sz w:val="20"/>
              </w:rPr>
            </w:pPr>
            <w:r>
              <w:rPr>
                <w:sz w:val="20"/>
              </w:rPr>
              <w:t>Initial</w:t>
            </w:r>
            <w:r>
              <w:rPr>
                <w:spacing w:val="-10"/>
                <w:sz w:val="20"/>
              </w:rPr>
              <w:t> </w:t>
            </w:r>
            <w:r>
              <w:rPr>
                <w:sz w:val="20"/>
              </w:rPr>
              <w:t>Tender</w:t>
            </w:r>
            <w:r>
              <w:rPr>
                <w:spacing w:val="-7"/>
                <w:sz w:val="20"/>
              </w:rPr>
              <w:t> </w:t>
            </w:r>
            <w:r>
              <w:rPr>
                <w:sz w:val="20"/>
              </w:rPr>
              <w:t>Stage</w:t>
            </w:r>
            <w:r>
              <w:rPr>
                <w:spacing w:val="-9"/>
                <w:sz w:val="20"/>
              </w:rPr>
              <w:t> </w:t>
            </w:r>
            <w:r>
              <w:rPr>
                <w:spacing w:val="-2"/>
                <w:sz w:val="20"/>
              </w:rPr>
              <w:t>Version</w:t>
            </w:r>
          </w:p>
          <w:p>
            <w:pPr>
              <w:pStyle w:val="TableParagraph"/>
              <w:spacing w:line="229" w:lineRule="exact"/>
              <w:ind w:left="112"/>
              <w:rPr>
                <w:i/>
                <w:sz w:val="20"/>
              </w:rPr>
            </w:pPr>
            <w:r>
              <w:rPr>
                <w:i/>
                <w:sz w:val="20"/>
              </w:rPr>
              <w:t>(No</w:t>
            </w:r>
            <w:r>
              <w:rPr>
                <w:i/>
                <w:spacing w:val="-9"/>
                <w:sz w:val="20"/>
              </w:rPr>
              <w:t> </w:t>
            </w:r>
            <w:r>
              <w:rPr>
                <w:i/>
                <w:sz w:val="20"/>
              </w:rPr>
              <w:t>changes</w:t>
            </w:r>
            <w:r>
              <w:rPr>
                <w:i/>
                <w:spacing w:val="-7"/>
                <w:sz w:val="20"/>
              </w:rPr>
              <w:t> </w:t>
            </w:r>
            <w:r>
              <w:rPr>
                <w:i/>
                <w:sz w:val="20"/>
              </w:rPr>
              <w:t>from</w:t>
            </w:r>
            <w:r>
              <w:rPr>
                <w:i/>
                <w:spacing w:val="-5"/>
                <w:sz w:val="20"/>
              </w:rPr>
              <w:t> </w:t>
            </w:r>
            <w:r>
              <w:rPr>
                <w:i/>
                <w:sz w:val="20"/>
              </w:rPr>
              <w:t>Dialogue</w:t>
            </w:r>
            <w:r>
              <w:rPr>
                <w:i/>
                <w:spacing w:val="-7"/>
                <w:sz w:val="20"/>
              </w:rPr>
              <w:t> </w:t>
            </w:r>
            <w:r>
              <w:rPr>
                <w:i/>
                <w:sz w:val="20"/>
              </w:rPr>
              <w:t>Stage</w:t>
            </w:r>
            <w:r>
              <w:rPr>
                <w:i/>
                <w:spacing w:val="-7"/>
                <w:sz w:val="20"/>
              </w:rPr>
              <w:t> </w:t>
            </w:r>
            <w:r>
              <w:rPr>
                <w:i/>
                <w:spacing w:val="-2"/>
                <w:sz w:val="20"/>
              </w:rPr>
              <w:t>Version)</w:t>
            </w:r>
          </w:p>
        </w:tc>
        <w:tc>
          <w:tcPr>
            <w:tcW w:w="1570" w:type="dxa"/>
          </w:tcPr>
          <w:p>
            <w:pPr>
              <w:pStyle w:val="TableParagraph"/>
              <w:spacing w:line="220" w:lineRule="exact"/>
              <w:ind w:left="109"/>
              <w:rPr>
                <w:sz w:val="20"/>
              </w:rPr>
            </w:pPr>
            <w:r>
              <w:rPr>
                <w:spacing w:val="-5"/>
                <w:sz w:val="20"/>
              </w:rPr>
              <w:t>CCS</w:t>
            </w:r>
          </w:p>
        </w:tc>
      </w:tr>
      <w:tr>
        <w:trPr>
          <w:trHeight w:val="498" w:hRule="atLeast"/>
        </w:trPr>
        <w:tc>
          <w:tcPr>
            <w:tcW w:w="852" w:type="dxa"/>
          </w:tcPr>
          <w:p>
            <w:pPr>
              <w:pStyle w:val="TableParagraph"/>
              <w:spacing w:line="220" w:lineRule="exact"/>
              <w:ind w:left="110"/>
              <w:rPr>
                <w:sz w:val="20"/>
              </w:rPr>
            </w:pPr>
            <w:r>
              <w:rPr>
                <w:spacing w:val="-5"/>
                <w:sz w:val="20"/>
              </w:rPr>
              <w:t>0.4</w:t>
            </w:r>
          </w:p>
        </w:tc>
        <w:tc>
          <w:tcPr>
            <w:tcW w:w="1700" w:type="dxa"/>
          </w:tcPr>
          <w:p>
            <w:pPr>
              <w:pStyle w:val="TableParagraph"/>
              <w:spacing w:line="220" w:lineRule="exact"/>
              <w:ind w:left="110"/>
              <w:rPr>
                <w:sz w:val="20"/>
              </w:rPr>
            </w:pPr>
            <w:r>
              <w:rPr>
                <w:sz w:val="20"/>
              </w:rPr>
              <w:t>November</w:t>
            </w:r>
            <w:r>
              <w:rPr>
                <w:spacing w:val="-11"/>
                <w:sz w:val="20"/>
              </w:rPr>
              <w:t> </w:t>
            </w:r>
            <w:r>
              <w:rPr>
                <w:spacing w:val="-4"/>
                <w:sz w:val="20"/>
              </w:rPr>
              <w:t>2023</w:t>
            </w:r>
          </w:p>
        </w:tc>
        <w:tc>
          <w:tcPr>
            <w:tcW w:w="4396" w:type="dxa"/>
          </w:tcPr>
          <w:p>
            <w:pPr>
              <w:pStyle w:val="TableParagraph"/>
              <w:spacing w:line="214" w:lineRule="exact"/>
              <w:ind w:left="112"/>
              <w:rPr>
                <w:sz w:val="20"/>
              </w:rPr>
            </w:pPr>
            <w:r>
              <w:rPr>
                <w:sz w:val="20"/>
              </w:rPr>
              <w:t>Final</w:t>
            </w:r>
            <w:r>
              <w:rPr>
                <w:spacing w:val="-10"/>
                <w:sz w:val="20"/>
              </w:rPr>
              <w:t> </w:t>
            </w:r>
            <w:r>
              <w:rPr>
                <w:sz w:val="20"/>
              </w:rPr>
              <w:t>Tender</w:t>
            </w:r>
            <w:r>
              <w:rPr>
                <w:spacing w:val="-6"/>
                <w:sz w:val="20"/>
              </w:rPr>
              <w:t> </w:t>
            </w:r>
            <w:r>
              <w:rPr>
                <w:sz w:val="20"/>
              </w:rPr>
              <w:t>Stage</w:t>
            </w:r>
            <w:r>
              <w:rPr>
                <w:spacing w:val="-6"/>
                <w:sz w:val="20"/>
              </w:rPr>
              <w:t> </w:t>
            </w:r>
            <w:r>
              <w:rPr>
                <w:spacing w:val="-2"/>
                <w:sz w:val="20"/>
              </w:rPr>
              <w:t>Version</w:t>
            </w:r>
          </w:p>
          <w:p>
            <w:pPr>
              <w:pStyle w:val="TableParagraph"/>
              <w:spacing w:line="224" w:lineRule="exact"/>
              <w:ind w:left="112"/>
              <w:rPr>
                <w:i/>
                <w:sz w:val="20"/>
              </w:rPr>
            </w:pPr>
            <w:r>
              <w:rPr>
                <w:i/>
                <w:sz w:val="20"/>
              </w:rPr>
              <w:t>(No</w:t>
            </w:r>
            <w:r>
              <w:rPr>
                <w:i/>
                <w:spacing w:val="-8"/>
                <w:sz w:val="20"/>
              </w:rPr>
              <w:t> </w:t>
            </w:r>
            <w:r>
              <w:rPr>
                <w:i/>
                <w:sz w:val="20"/>
              </w:rPr>
              <w:t>changes</w:t>
            </w:r>
            <w:r>
              <w:rPr>
                <w:i/>
                <w:spacing w:val="-7"/>
                <w:sz w:val="20"/>
              </w:rPr>
              <w:t> </w:t>
            </w:r>
            <w:r>
              <w:rPr>
                <w:i/>
                <w:sz w:val="20"/>
              </w:rPr>
              <w:t>from</w:t>
            </w:r>
            <w:r>
              <w:rPr>
                <w:i/>
                <w:spacing w:val="-7"/>
                <w:sz w:val="20"/>
              </w:rPr>
              <w:t> </w:t>
            </w:r>
            <w:r>
              <w:rPr>
                <w:i/>
                <w:sz w:val="20"/>
              </w:rPr>
              <w:t>Initial</w:t>
            </w:r>
            <w:r>
              <w:rPr>
                <w:i/>
                <w:spacing w:val="-8"/>
                <w:sz w:val="20"/>
              </w:rPr>
              <w:t> </w:t>
            </w:r>
            <w:r>
              <w:rPr>
                <w:i/>
                <w:sz w:val="20"/>
              </w:rPr>
              <w:t>Tender</w:t>
            </w:r>
            <w:r>
              <w:rPr>
                <w:i/>
                <w:spacing w:val="-6"/>
                <w:sz w:val="20"/>
              </w:rPr>
              <w:t> </w:t>
            </w:r>
            <w:r>
              <w:rPr>
                <w:i/>
                <w:sz w:val="20"/>
              </w:rPr>
              <w:t>Stage</w:t>
            </w:r>
            <w:r>
              <w:rPr>
                <w:i/>
                <w:spacing w:val="-8"/>
                <w:sz w:val="20"/>
              </w:rPr>
              <w:t> </w:t>
            </w:r>
            <w:r>
              <w:rPr>
                <w:i/>
                <w:spacing w:val="-2"/>
                <w:sz w:val="20"/>
              </w:rPr>
              <w:t>Version)</w:t>
            </w:r>
          </w:p>
        </w:tc>
        <w:tc>
          <w:tcPr>
            <w:tcW w:w="1570" w:type="dxa"/>
          </w:tcPr>
          <w:p>
            <w:pPr>
              <w:pStyle w:val="TableParagraph"/>
              <w:spacing w:line="220" w:lineRule="exact"/>
              <w:ind w:left="109"/>
              <w:rPr>
                <w:sz w:val="20"/>
              </w:rPr>
            </w:pPr>
            <w:r>
              <w:rPr>
                <w:spacing w:val="-5"/>
                <w:sz w:val="20"/>
              </w:rPr>
              <w:t>CCS</w:t>
            </w:r>
          </w:p>
        </w:tc>
      </w:tr>
      <w:tr>
        <w:trPr>
          <w:trHeight w:val="496" w:hRule="atLeast"/>
        </w:trPr>
        <w:tc>
          <w:tcPr>
            <w:tcW w:w="852" w:type="dxa"/>
          </w:tcPr>
          <w:p>
            <w:pPr>
              <w:pStyle w:val="TableParagraph"/>
              <w:spacing w:line="220" w:lineRule="exact"/>
              <w:ind w:left="110"/>
              <w:rPr>
                <w:sz w:val="20"/>
              </w:rPr>
            </w:pPr>
            <w:r>
              <w:rPr>
                <w:spacing w:val="-5"/>
                <w:sz w:val="20"/>
              </w:rPr>
              <w:t>1.0</w:t>
            </w:r>
          </w:p>
        </w:tc>
        <w:tc>
          <w:tcPr>
            <w:tcW w:w="1700" w:type="dxa"/>
          </w:tcPr>
          <w:p>
            <w:pPr>
              <w:pStyle w:val="TableParagraph"/>
              <w:spacing w:line="220" w:lineRule="exact"/>
              <w:ind w:left="110"/>
              <w:rPr>
                <w:sz w:val="20"/>
              </w:rPr>
            </w:pPr>
            <w:r>
              <w:rPr>
                <w:sz w:val="20"/>
              </w:rPr>
              <w:t>February</w:t>
            </w:r>
            <w:r>
              <w:rPr>
                <w:spacing w:val="-14"/>
                <w:sz w:val="20"/>
              </w:rPr>
              <w:t> </w:t>
            </w:r>
            <w:r>
              <w:rPr>
                <w:spacing w:val="-4"/>
                <w:sz w:val="20"/>
              </w:rPr>
              <w:t>2024</w:t>
            </w:r>
          </w:p>
        </w:tc>
        <w:tc>
          <w:tcPr>
            <w:tcW w:w="4396" w:type="dxa"/>
          </w:tcPr>
          <w:p>
            <w:pPr>
              <w:pStyle w:val="TableParagraph"/>
              <w:spacing w:line="219" w:lineRule="exact"/>
              <w:ind w:left="112"/>
              <w:rPr>
                <w:sz w:val="20"/>
              </w:rPr>
            </w:pPr>
            <w:r>
              <w:rPr>
                <w:sz w:val="20"/>
              </w:rPr>
              <w:t>Award</w:t>
            </w:r>
            <w:r>
              <w:rPr>
                <w:spacing w:val="-6"/>
                <w:sz w:val="20"/>
              </w:rPr>
              <w:t> </w:t>
            </w:r>
            <w:r>
              <w:rPr>
                <w:spacing w:val="-2"/>
                <w:sz w:val="20"/>
              </w:rPr>
              <w:t>Version</w:t>
            </w:r>
          </w:p>
          <w:p>
            <w:pPr>
              <w:pStyle w:val="TableParagraph"/>
              <w:spacing w:line="229" w:lineRule="exact"/>
              <w:ind w:left="114"/>
              <w:rPr>
                <w:i/>
                <w:sz w:val="20"/>
              </w:rPr>
            </w:pPr>
            <w:r>
              <w:rPr>
                <w:i/>
                <w:sz w:val="20"/>
              </w:rPr>
              <w:t>(No</w:t>
            </w:r>
            <w:r>
              <w:rPr>
                <w:i/>
                <w:spacing w:val="-8"/>
                <w:sz w:val="20"/>
              </w:rPr>
              <w:t> </w:t>
            </w:r>
            <w:r>
              <w:rPr>
                <w:i/>
                <w:sz w:val="20"/>
              </w:rPr>
              <w:t>changes</w:t>
            </w:r>
            <w:r>
              <w:rPr>
                <w:i/>
                <w:spacing w:val="-6"/>
                <w:sz w:val="20"/>
              </w:rPr>
              <w:t> </w:t>
            </w:r>
            <w:r>
              <w:rPr>
                <w:i/>
                <w:sz w:val="20"/>
              </w:rPr>
              <w:t>from</w:t>
            </w:r>
            <w:r>
              <w:rPr>
                <w:i/>
                <w:spacing w:val="-5"/>
                <w:sz w:val="20"/>
              </w:rPr>
              <w:t> </w:t>
            </w:r>
            <w:r>
              <w:rPr>
                <w:i/>
                <w:sz w:val="20"/>
              </w:rPr>
              <w:t>Final</w:t>
            </w:r>
            <w:r>
              <w:rPr>
                <w:i/>
                <w:spacing w:val="-8"/>
                <w:sz w:val="20"/>
              </w:rPr>
              <w:t> </w:t>
            </w:r>
            <w:r>
              <w:rPr>
                <w:i/>
                <w:sz w:val="20"/>
              </w:rPr>
              <w:t>Tender</w:t>
            </w:r>
            <w:r>
              <w:rPr>
                <w:i/>
                <w:spacing w:val="-5"/>
                <w:sz w:val="20"/>
              </w:rPr>
              <w:t> </w:t>
            </w:r>
            <w:r>
              <w:rPr>
                <w:i/>
                <w:sz w:val="20"/>
              </w:rPr>
              <w:t>Stage</w:t>
            </w:r>
            <w:r>
              <w:rPr>
                <w:i/>
                <w:spacing w:val="-7"/>
                <w:sz w:val="20"/>
              </w:rPr>
              <w:t> </w:t>
            </w:r>
            <w:r>
              <w:rPr>
                <w:i/>
                <w:spacing w:val="-2"/>
                <w:sz w:val="20"/>
              </w:rPr>
              <w:t>Version)</w:t>
            </w:r>
          </w:p>
        </w:tc>
        <w:tc>
          <w:tcPr>
            <w:tcW w:w="1570" w:type="dxa"/>
          </w:tcPr>
          <w:p>
            <w:pPr>
              <w:pStyle w:val="TableParagraph"/>
              <w:spacing w:line="220" w:lineRule="exact"/>
              <w:ind w:left="109"/>
              <w:rPr>
                <w:sz w:val="20"/>
              </w:rPr>
            </w:pPr>
            <w:r>
              <w:rPr>
                <w:spacing w:val="-5"/>
                <w:sz w:val="20"/>
              </w:rPr>
              <w:t>CCS</w:t>
            </w:r>
          </w:p>
        </w:tc>
      </w:tr>
      <w:tr>
        <w:trPr>
          <w:trHeight w:val="498" w:hRule="atLeast"/>
        </w:trPr>
        <w:tc>
          <w:tcPr>
            <w:tcW w:w="852" w:type="dxa"/>
          </w:tcPr>
          <w:p>
            <w:pPr>
              <w:pStyle w:val="TableParagraph"/>
              <w:spacing w:line="220" w:lineRule="exact"/>
              <w:ind w:left="110"/>
              <w:rPr>
                <w:sz w:val="20"/>
              </w:rPr>
            </w:pPr>
            <w:r>
              <w:rPr>
                <w:spacing w:val="-5"/>
                <w:sz w:val="20"/>
              </w:rPr>
              <w:t>1.1</w:t>
            </w:r>
          </w:p>
        </w:tc>
        <w:tc>
          <w:tcPr>
            <w:tcW w:w="1700" w:type="dxa"/>
          </w:tcPr>
          <w:p>
            <w:pPr>
              <w:pStyle w:val="TableParagraph"/>
              <w:spacing w:line="220" w:lineRule="exact"/>
              <w:ind w:left="110"/>
              <w:rPr>
                <w:sz w:val="20"/>
              </w:rPr>
            </w:pPr>
            <w:r>
              <w:rPr>
                <w:sz w:val="20"/>
              </w:rPr>
              <w:t>September</w:t>
            </w:r>
            <w:r>
              <w:rPr>
                <w:spacing w:val="-11"/>
                <w:sz w:val="20"/>
              </w:rPr>
              <w:t> </w:t>
            </w:r>
            <w:r>
              <w:rPr>
                <w:spacing w:val="-4"/>
                <w:sz w:val="20"/>
              </w:rPr>
              <w:t>2024</w:t>
            </w:r>
          </w:p>
        </w:tc>
        <w:tc>
          <w:tcPr>
            <w:tcW w:w="4396" w:type="dxa"/>
          </w:tcPr>
          <w:p>
            <w:pPr>
              <w:pStyle w:val="TableParagraph"/>
              <w:spacing w:line="220" w:lineRule="exact"/>
              <w:ind w:left="112"/>
              <w:rPr>
                <w:sz w:val="20"/>
              </w:rPr>
            </w:pPr>
            <w:r>
              <w:rPr>
                <w:sz w:val="20"/>
              </w:rPr>
              <w:t>Framework</w:t>
            </w:r>
            <w:r>
              <w:rPr>
                <w:spacing w:val="-9"/>
                <w:sz w:val="20"/>
              </w:rPr>
              <w:t> </w:t>
            </w:r>
            <w:r>
              <w:rPr>
                <w:sz w:val="20"/>
              </w:rPr>
              <w:t>Variation</w:t>
            </w:r>
            <w:r>
              <w:rPr>
                <w:spacing w:val="-8"/>
                <w:sz w:val="20"/>
              </w:rPr>
              <w:t> </w:t>
            </w:r>
            <w:r>
              <w:rPr>
                <w:sz w:val="20"/>
              </w:rPr>
              <w:t>1</w:t>
            </w:r>
            <w:r>
              <w:rPr>
                <w:spacing w:val="-6"/>
                <w:sz w:val="20"/>
              </w:rPr>
              <w:t> </w:t>
            </w:r>
            <w:r>
              <w:rPr>
                <w:spacing w:val="-2"/>
                <w:sz w:val="20"/>
              </w:rPr>
              <w:t>Version</w:t>
            </w:r>
          </w:p>
        </w:tc>
        <w:tc>
          <w:tcPr>
            <w:tcW w:w="1570" w:type="dxa"/>
          </w:tcPr>
          <w:p>
            <w:pPr>
              <w:pStyle w:val="TableParagraph"/>
              <w:spacing w:line="220" w:lineRule="exact"/>
              <w:ind w:left="109"/>
              <w:rPr>
                <w:sz w:val="20"/>
              </w:rPr>
            </w:pPr>
            <w:r>
              <w:rPr>
                <w:spacing w:val="-5"/>
                <w:sz w:val="20"/>
              </w:rPr>
              <w:t>CCS</w:t>
            </w:r>
          </w:p>
        </w:tc>
      </w:tr>
    </w:tbl>
    <w:p>
      <w:pPr>
        <w:pStyle w:val="BodyText"/>
        <w:rPr>
          <w:b/>
          <w:sz w:val="21"/>
        </w:rPr>
      </w:pPr>
    </w:p>
    <w:p>
      <w:pPr>
        <w:pStyle w:val="BodyText"/>
        <w:spacing w:before="133"/>
        <w:rPr>
          <w:b/>
          <w:sz w:val="21"/>
        </w:rPr>
      </w:pPr>
    </w:p>
    <w:p>
      <w:pPr>
        <w:spacing w:before="0"/>
        <w:ind w:left="307" w:right="0" w:firstLine="0"/>
        <w:jc w:val="left"/>
        <w:rPr>
          <w:b/>
          <w:i/>
          <w:sz w:val="21"/>
        </w:rPr>
      </w:pPr>
      <w:r>
        <w:rPr>
          <w:b/>
          <w:i/>
          <w:sz w:val="21"/>
        </w:rPr>
        <w:t>Details</w:t>
      </w:r>
      <w:r>
        <w:rPr>
          <w:b/>
          <w:i/>
          <w:spacing w:val="-8"/>
          <w:sz w:val="21"/>
        </w:rPr>
        <w:t> </w:t>
      </w:r>
      <w:r>
        <w:rPr>
          <w:b/>
          <w:i/>
          <w:sz w:val="21"/>
        </w:rPr>
        <w:t>about</w:t>
      </w:r>
      <w:r>
        <w:rPr>
          <w:b/>
          <w:i/>
          <w:spacing w:val="-5"/>
          <w:sz w:val="21"/>
        </w:rPr>
        <w:t> </w:t>
      </w:r>
      <w:r>
        <w:rPr>
          <w:b/>
          <w:i/>
          <w:sz w:val="21"/>
        </w:rPr>
        <w:t>the</w:t>
      </w:r>
      <w:r>
        <w:rPr>
          <w:b/>
          <w:i/>
          <w:spacing w:val="-5"/>
          <w:sz w:val="21"/>
        </w:rPr>
        <w:t> </w:t>
      </w:r>
      <w:r>
        <w:rPr>
          <w:b/>
          <w:i/>
          <w:sz w:val="21"/>
        </w:rPr>
        <w:t>data</w:t>
      </w:r>
      <w:r>
        <w:rPr>
          <w:b/>
          <w:i/>
          <w:spacing w:val="-7"/>
          <w:sz w:val="21"/>
        </w:rPr>
        <w:t> </w:t>
      </w:r>
      <w:r>
        <w:rPr>
          <w:b/>
          <w:i/>
          <w:sz w:val="21"/>
        </w:rPr>
        <w:t>processing</w:t>
      </w:r>
      <w:r>
        <w:rPr>
          <w:b/>
          <w:i/>
          <w:spacing w:val="-4"/>
          <w:sz w:val="21"/>
        </w:rPr>
        <w:t> </w:t>
      </w:r>
      <w:r>
        <w:rPr>
          <w:b/>
          <w:i/>
          <w:sz w:val="21"/>
        </w:rPr>
        <w:t>the</w:t>
      </w:r>
      <w:r>
        <w:rPr>
          <w:b/>
          <w:i/>
          <w:spacing w:val="-5"/>
          <w:sz w:val="21"/>
        </w:rPr>
        <w:t> </w:t>
      </w:r>
      <w:r>
        <w:rPr>
          <w:b/>
          <w:i/>
          <w:sz w:val="21"/>
        </w:rPr>
        <w:t>supplier</w:t>
      </w:r>
      <w:r>
        <w:rPr>
          <w:b/>
          <w:i/>
          <w:spacing w:val="-7"/>
          <w:sz w:val="21"/>
        </w:rPr>
        <w:t> </w:t>
      </w:r>
      <w:r>
        <w:rPr>
          <w:b/>
          <w:i/>
          <w:sz w:val="21"/>
        </w:rPr>
        <w:t>is</w:t>
      </w:r>
      <w:r>
        <w:rPr>
          <w:b/>
          <w:i/>
          <w:spacing w:val="-5"/>
          <w:sz w:val="21"/>
        </w:rPr>
        <w:t> </w:t>
      </w:r>
      <w:r>
        <w:rPr>
          <w:b/>
          <w:i/>
          <w:sz w:val="21"/>
        </w:rPr>
        <w:t>allowed</w:t>
      </w:r>
      <w:r>
        <w:rPr>
          <w:b/>
          <w:i/>
          <w:spacing w:val="-5"/>
          <w:sz w:val="21"/>
        </w:rPr>
        <w:t> </w:t>
      </w:r>
      <w:r>
        <w:rPr>
          <w:b/>
          <w:i/>
          <w:sz w:val="21"/>
        </w:rPr>
        <w:t>to</w:t>
      </w:r>
      <w:r>
        <w:rPr>
          <w:b/>
          <w:i/>
          <w:spacing w:val="-4"/>
          <w:sz w:val="21"/>
        </w:rPr>
        <w:t> </w:t>
      </w:r>
      <w:r>
        <w:rPr>
          <w:b/>
          <w:i/>
          <w:spacing w:val="-5"/>
          <w:sz w:val="21"/>
        </w:rPr>
        <w:t>do.</w:t>
      </w: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rPr>
          <w:b/>
          <w:i/>
          <w:sz w:val="18"/>
        </w:rPr>
      </w:pPr>
    </w:p>
    <w:p>
      <w:pPr>
        <w:pStyle w:val="BodyText"/>
        <w:spacing w:before="196"/>
        <w:rPr>
          <w:b/>
          <w:i/>
          <w:sz w:val="18"/>
        </w:rPr>
      </w:pPr>
    </w:p>
    <w:p>
      <w:pPr>
        <w:spacing w:before="0"/>
        <w:ind w:left="86" w:right="0" w:firstLine="0"/>
        <w:jc w:val="left"/>
        <w:rPr>
          <w:sz w:val="18"/>
        </w:rPr>
      </w:pPr>
      <w:r>
        <w:rPr>
          <w:sz w:val="18"/>
        </w:rPr>
        <w:t>Framework</w:t>
      </w:r>
      <w:r>
        <w:rPr>
          <w:spacing w:val="-3"/>
          <w:sz w:val="18"/>
        </w:rPr>
        <w:t> </w:t>
      </w:r>
      <w:r>
        <w:rPr>
          <w:sz w:val="18"/>
        </w:rPr>
        <w:t>Ref:</w:t>
      </w:r>
      <w:r>
        <w:rPr>
          <w:spacing w:val="-4"/>
          <w:sz w:val="18"/>
        </w:rPr>
        <w:t> </w:t>
      </w:r>
      <w:r>
        <w:rPr>
          <w:spacing w:val="-2"/>
          <w:sz w:val="18"/>
        </w:rPr>
        <w:t>RM6288</w:t>
      </w:r>
    </w:p>
    <w:p>
      <w:pPr>
        <w:spacing w:before="206"/>
        <w:ind w:left="86" w:right="0" w:firstLine="0"/>
        <w:jc w:val="left"/>
        <w:rPr>
          <w:sz w:val="18"/>
        </w:rPr>
      </w:pPr>
      <w:r>
        <w:rPr>
          <w:sz w:val="18"/>
        </w:rPr>
        <w:t>Variation</w:t>
      </w:r>
      <w:r>
        <w:rPr>
          <w:spacing w:val="-5"/>
          <w:sz w:val="18"/>
        </w:rPr>
        <w:t> </w:t>
      </w:r>
      <w:r>
        <w:rPr>
          <w:sz w:val="18"/>
        </w:rPr>
        <w:t>Version</w:t>
      </w:r>
      <w:r>
        <w:rPr>
          <w:spacing w:val="-5"/>
          <w:sz w:val="18"/>
        </w:rPr>
        <w:t> </w:t>
      </w:r>
      <w:r>
        <w:rPr>
          <w:spacing w:val="-10"/>
          <w:sz w:val="18"/>
        </w:rPr>
        <w:t>1</w:t>
      </w:r>
    </w:p>
    <w:p>
      <w:pPr>
        <w:spacing w:before="2"/>
        <w:ind w:left="0" w:right="88" w:firstLine="0"/>
        <w:jc w:val="right"/>
        <w:rPr>
          <w:sz w:val="22"/>
        </w:rPr>
      </w:pPr>
      <w:r>
        <w:rPr>
          <w:spacing w:val="-10"/>
          <w:sz w:val="22"/>
        </w:rPr>
        <w:t>1</w:t>
      </w:r>
    </w:p>
    <w:p>
      <w:pPr>
        <w:spacing w:after="0"/>
        <w:jc w:val="right"/>
        <w:rPr>
          <w:sz w:val="22"/>
        </w:rPr>
        <w:sectPr>
          <w:headerReference w:type="default" r:id="rId5"/>
          <w:type w:val="continuous"/>
          <w:pgSz w:w="11920" w:h="16850"/>
          <w:pgMar w:header="705" w:footer="0" w:top="1240" w:bottom="0" w:left="1133" w:right="708"/>
          <w:pgNumType w:start="1"/>
        </w:sectPr>
      </w:pPr>
    </w:p>
    <w:p>
      <w:pPr>
        <w:pStyle w:val="BodyText"/>
      </w:pPr>
    </w:p>
    <w:p>
      <w:pPr>
        <w:pStyle w:val="BodyText"/>
        <w:spacing w:before="87"/>
      </w:pPr>
    </w:p>
    <w:p>
      <w:pPr>
        <w:pStyle w:val="Heading1"/>
        <w:ind w:firstLine="0"/>
      </w:pPr>
      <w:r>
        <w:rPr>
          <w:spacing w:val="-2"/>
        </w:rPr>
        <w:t>Definitions</w:t>
      </w:r>
    </w:p>
    <w:p>
      <w:pPr>
        <w:pStyle w:val="BodyText"/>
        <w:spacing w:before="5"/>
        <w:rPr>
          <w:b/>
        </w:rPr>
      </w:pPr>
    </w:p>
    <w:p>
      <w:pPr>
        <w:pStyle w:val="ListParagraph"/>
        <w:numPr>
          <w:ilvl w:val="0"/>
          <w:numId w:val="1"/>
        </w:numPr>
        <w:tabs>
          <w:tab w:pos="1015" w:val="left" w:leader="none"/>
        </w:tabs>
        <w:spacing w:line="240" w:lineRule="auto" w:before="0" w:after="0"/>
        <w:ind w:left="1015" w:right="733" w:hanging="708"/>
        <w:jc w:val="left"/>
        <w:rPr>
          <w:sz w:val="24"/>
        </w:rPr>
      </w:pPr>
      <w:r>
        <w:rPr>
          <w:sz w:val="24"/>
        </w:rPr>
        <w:t>In</w:t>
      </w:r>
      <w:r>
        <w:rPr>
          <w:spacing w:val="-11"/>
          <w:sz w:val="24"/>
        </w:rPr>
        <w:t> </w:t>
      </w:r>
      <w:r>
        <w:rPr>
          <w:sz w:val="24"/>
        </w:rPr>
        <w:t>this</w:t>
      </w:r>
      <w:r>
        <w:rPr>
          <w:spacing w:val="-13"/>
          <w:sz w:val="24"/>
        </w:rPr>
        <w:t> </w:t>
      </w:r>
      <w:r>
        <w:rPr>
          <w:sz w:val="24"/>
        </w:rPr>
        <w:t>Joint</w:t>
      </w:r>
      <w:r>
        <w:rPr>
          <w:spacing w:val="-12"/>
          <w:sz w:val="24"/>
        </w:rPr>
        <w:t> </w:t>
      </w:r>
      <w:r>
        <w:rPr>
          <w:sz w:val="24"/>
        </w:rPr>
        <w:t>Schedule</w:t>
      </w:r>
      <w:r>
        <w:rPr>
          <w:spacing w:val="-15"/>
          <w:sz w:val="24"/>
        </w:rPr>
        <w:t> </w:t>
      </w:r>
      <w:r>
        <w:rPr>
          <w:sz w:val="24"/>
        </w:rPr>
        <w:t>11,</w:t>
      </w:r>
      <w:r>
        <w:rPr>
          <w:spacing w:val="-12"/>
          <w:sz w:val="24"/>
        </w:rPr>
        <w:t> </w:t>
      </w:r>
      <w:r>
        <w:rPr>
          <w:sz w:val="24"/>
        </w:rPr>
        <w:t>the</w:t>
      </w:r>
      <w:r>
        <w:rPr>
          <w:spacing w:val="-14"/>
          <w:sz w:val="24"/>
        </w:rPr>
        <w:t> </w:t>
      </w:r>
      <w:r>
        <w:rPr>
          <w:sz w:val="24"/>
        </w:rPr>
        <w:t>following</w:t>
      </w:r>
      <w:r>
        <w:rPr>
          <w:spacing w:val="-14"/>
          <w:sz w:val="24"/>
        </w:rPr>
        <w:t> </w:t>
      </w:r>
      <w:r>
        <w:rPr>
          <w:sz w:val="24"/>
        </w:rPr>
        <w:t>words</w:t>
      </w:r>
      <w:r>
        <w:rPr>
          <w:spacing w:val="-15"/>
          <w:sz w:val="24"/>
        </w:rPr>
        <w:t> </w:t>
      </w:r>
      <w:r>
        <w:rPr>
          <w:sz w:val="24"/>
        </w:rPr>
        <w:t>shall</w:t>
      </w:r>
      <w:r>
        <w:rPr>
          <w:spacing w:val="-14"/>
          <w:sz w:val="24"/>
        </w:rPr>
        <w:t> </w:t>
      </w:r>
      <w:r>
        <w:rPr>
          <w:sz w:val="24"/>
        </w:rPr>
        <w:t>have</w:t>
      </w:r>
      <w:r>
        <w:rPr>
          <w:spacing w:val="-14"/>
          <w:sz w:val="24"/>
        </w:rPr>
        <w:t> </w:t>
      </w:r>
      <w:r>
        <w:rPr>
          <w:sz w:val="24"/>
        </w:rPr>
        <w:t>the</w:t>
      </w:r>
      <w:r>
        <w:rPr>
          <w:spacing w:val="-14"/>
          <w:sz w:val="24"/>
        </w:rPr>
        <w:t> </w:t>
      </w:r>
      <w:r>
        <w:rPr>
          <w:sz w:val="24"/>
        </w:rPr>
        <w:t>following</w:t>
      </w:r>
      <w:r>
        <w:rPr>
          <w:spacing w:val="-14"/>
          <w:sz w:val="24"/>
        </w:rPr>
        <w:t> </w:t>
      </w:r>
      <w:r>
        <w:rPr>
          <w:sz w:val="24"/>
        </w:rPr>
        <w:t>meanings and they shall supplement Joint Schedule 1 (Definitions):</w:t>
      </w:r>
    </w:p>
    <w:p>
      <w:pPr>
        <w:pStyle w:val="BodyText"/>
        <w:rPr>
          <w:sz w:val="20"/>
        </w:rPr>
      </w:pPr>
    </w:p>
    <w:p>
      <w:pPr>
        <w:pStyle w:val="BodyText"/>
        <w:rPr>
          <w:sz w:val="20"/>
        </w:rPr>
      </w:pPr>
    </w:p>
    <w:p>
      <w:pPr>
        <w:pStyle w:val="BodyText"/>
        <w:spacing w:before="4"/>
        <w:rPr>
          <w:sz w:val="20"/>
        </w:rPr>
      </w:pPr>
    </w:p>
    <w:tbl>
      <w:tblPr>
        <w:tblW w:w="0" w:type="auto"/>
        <w:jc w:val="left"/>
        <w:tblInd w:w="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936"/>
        <w:gridCol w:w="6236"/>
      </w:tblGrid>
      <w:tr>
        <w:trPr>
          <w:trHeight w:val="652" w:hRule="atLeast"/>
        </w:trPr>
        <w:tc>
          <w:tcPr>
            <w:tcW w:w="1936" w:type="dxa"/>
          </w:tcPr>
          <w:p>
            <w:pPr>
              <w:pStyle w:val="TableParagraph"/>
              <w:spacing w:line="268" w:lineRule="exact"/>
              <w:ind w:left="50"/>
              <w:rPr>
                <w:b/>
                <w:sz w:val="24"/>
              </w:rPr>
            </w:pPr>
            <w:r>
              <w:rPr>
                <w:b/>
                <w:sz w:val="24"/>
              </w:rPr>
              <w:t>“EU </w:t>
            </w:r>
            <w:r>
              <w:rPr>
                <w:b/>
                <w:spacing w:val="-2"/>
                <w:sz w:val="24"/>
              </w:rPr>
              <w:t>GDPR”</w:t>
            </w:r>
          </w:p>
        </w:tc>
        <w:tc>
          <w:tcPr>
            <w:tcW w:w="6236" w:type="dxa"/>
          </w:tcPr>
          <w:p>
            <w:pPr>
              <w:pStyle w:val="TableParagraph"/>
              <w:ind w:left="550" w:right="105"/>
              <w:rPr>
                <w:sz w:val="24"/>
              </w:rPr>
            </w:pPr>
            <w:r>
              <w:rPr>
                <w:sz w:val="24"/>
              </w:rPr>
              <w:t>stands</w:t>
            </w:r>
            <w:r>
              <w:rPr>
                <w:spacing w:val="-9"/>
                <w:sz w:val="24"/>
              </w:rPr>
              <w:t> </w:t>
            </w:r>
            <w:r>
              <w:rPr>
                <w:sz w:val="24"/>
              </w:rPr>
              <w:t>for</w:t>
            </w:r>
            <w:r>
              <w:rPr>
                <w:spacing w:val="-6"/>
                <w:sz w:val="24"/>
              </w:rPr>
              <w:t> </w:t>
            </w:r>
            <w:r>
              <w:rPr>
                <w:sz w:val="24"/>
              </w:rPr>
              <w:t>the</w:t>
            </w:r>
            <w:r>
              <w:rPr>
                <w:spacing w:val="-8"/>
                <w:sz w:val="24"/>
              </w:rPr>
              <w:t> </w:t>
            </w:r>
            <w:r>
              <w:rPr>
                <w:sz w:val="24"/>
              </w:rPr>
              <w:t>EU</w:t>
            </w:r>
            <w:r>
              <w:rPr>
                <w:spacing w:val="-6"/>
                <w:sz w:val="24"/>
              </w:rPr>
              <w:t> </w:t>
            </w:r>
            <w:r>
              <w:rPr>
                <w:sz w:val="24"/>
              </w:rPr>
              <w:t>General</w:t>
            </w:r>
            <w:r>
              <w:rPr>
                <w:spacing w:val="-6"/>
                <w:sz w:val="24"/>
              </w:rPr>
              <w:t> </w:t>
            </w:r>
            <w:r>
              <w:rPr>
                <w:sz w:val="24"/>
              </w:rPr>
              <w:t>Data</w:t>
            </w:r>
            <w:r>
              <w:rPr>
                <w:spacing w:val="-8"/>
                <w:sz w:val="24"/>
              </w:rPr>
              <w:t> </w:t>
            </w:r>
            <w:r>
              <w:rPr>
                <w:sz w:val="24"/>
              </w:rPr>
              <w:t>Protection Regulation (2016/679);</w:t>
            </w:r>
          </w:p>
        </w:tc>
      </w:tr>
      <w:tr>
        <w:trPr>
          <w:trHeight w:val="1585" w:hRule="atLeast"/>
        </w:trPr>
        <w:tc>
          <w:tcPr>
            <w:tcW w:w="1936" w:type="dxa"/>
          </w:tcPr>
          <w:p>
            <w:pPr>
              <w:pStyle w:val="TableParagraph"/>
              <w:spacing w:before="100"/>
              <w:ind w:left="50"/>
              <w:rPr>
                <w:b/>
                <w:sz w:val="24"/>
              </w:rPr>
            </w:pPr>
            <w:r>
              <w:rPr>
                <w:b/>
                <w:spacing w:val="-2"/>
                <w:sz w:val="24"/>
              </w:rPr>
              <w:t>“ICO”</w:t>
            </w:r>
          </w:p>
        </w:tc>
        <w:tc>
          <w:tcPr>
            <w:tcW w:w="6236" w:type="dxa"/>
          </w:tcPr>
          <w:p>
            <w:pPr>
              <w:pStyle w:val="TableParagraph"/>
              <w:spacing w:before="100"/>
              <w:ind w:left="550" w:right="49"/>
              <w:jc w:val="both"/>
              <w:rPr>
                <w:sz w:val="24"/>
              </w:rPr>
            </w:pPr>
            <w:r>
              <w:rPr>
                <w:sz w:val="24"/>
              </w:rPr>
              <w:t>stands for, and refers to, the UK’s independent supervisory authority which deals with ensuring information</w:t>
            </w:r>
            <w:r>
              <w:rPr>
                <w:spacing w:val="-4"/>
                <w:sz w:val="24"/>
              </w:rPr>
              <w:t> </w:t>
            </w:r>
            <w:r>
              <w:rPr>
                <w:sz w:val="24"/>
              </w:rPr>
              <w:t>relating</w:t>
            </w:r>
            <w:r>
              <w:rPr>
                <w:spacing w:val="-4"/>
                <w:sz w:val="24"/>
              </w:rPr>
              <w:t> </w:t>
            </w:r>
            <w:r>
              <w:rPr>
                <w:sz w:val="24"/>
              </w:rPr>
              <w:t>to</w:t>
            </w:r>
            <w:r>
              <w:rPr>
                <w:spacing w:val="-6"/>
                <w:sz w:val="24"/>
              </w:rPr>
              <w:t> </w:t>
            </w:r>
            <w:r>
              <w:rPr>
                <w:sz w:val="24"/>
              </w:rPr>
              <w:t>rights</w:t>
            </w:r>
            <w:r>
              <w:rPr>
                <w:spacing w:val="-4"/>
                <w:sz w:val="24"/>
              </w:rPr>
              <w:t> </w:t>
            </w:r>
            <w:r>
              <w:rPr>
                <w:sz w:val="24"/>
              </w:rPr>
              <w:t>in</w:t>
            </w:r>
            <w:r>
              <w:rPr>
                <w:spacing w:val="-4"/>
                <w:sz w:val="24"/>
              </w:rPr>
              <w:t> </w:t>
            </w:r>
            <w:r>
              <w:rPr>
                <w:sz w:val="24"/>
              </w:rPr>
              <w:t>the</w:t>
            </w:r>
            <w:r>
              <w:rPr>
                <w:spacing w:val="-6"/>
                <w:sz w:val="24"/>
              </w:rPr>
              <w:t> </w:t>
            </w:r>
            <w:r>
              <w:rPr>
                <w:sz w:val="24"/>
              </w:rPr>
              <w:t>public</w:t>
            </w:r>
            <w:r>
              <w:rPr>
                <w:spacing w:val="-4"/>
                <w:sz w:val="24"/>
              </w:rPr>
              <w:t> </w:t>
            </w:r>
            <w:r>
              <w:rPr>
                <w:sz w:val="24"/>
              </w:rPr>
              <w:t>interest</w:t>
            </w:r>
            <w:r>
              <w:rPr>
                <w:spacing w:val="-4"/>
                <w:sz w:val="24"/>
              </w:rPr>
              <w:t> </w:t>
            </w:r>
            <w:r>
              <w:rPr>
                <w:sz w:val="24"/>
              </w:rPr>
              <w:t>and data privacy for individuals is met, whilst promoting openness by public bodies;</w:t>
            </w:r>
          </w:p>
        </w:tc>
      </w:tr>
      <w:tr>
        <w:trPr>
          <w:trHeight w:val="1200" w:hRule="atLeast"/>
        </w:trPr>
        <w:tc>
          <w:tcPr>
            <w:tcW w:w="1936" w:type="dxa"/>
          </w:tcPr>
          <w:p>
            <w:pPr>
              <w:pStyle w:val="TableParagraph"/>
              <w:spacing w:before="116"/>
              <w:ind w:left="50"/>
              <w:rPr>
                <w:b/>
                <w:sz w:val="24"/>
              </w:rPr>
            </w:pPr>
            <w:r>
              <w:rPr>
                <w:b/>
                <w:spacing w:val="-2"/>
                <w:sz w:val="24"/>
              </w:rPr>
              <w:t>“Processor Personnel”</w:t>
            </w:r>
          </w:p>
        </w:tc>
        <w:tc>
          <w:tcPr>
            <w:tcW w:w="6236" w:type="dxa"/>
          </w:tcPr>
          <w:p>
            <w:pPr>
              <w:pStyle w:val="TableParagraph"/>
              <w:spacing w:line="270" w:lineRule="atLeast" w:before="77"/>
              <w:ind w:left="550" w:right="52"/>
              <w:jc w:val="both"/>
              <w:rPr>
                <w:sz w:val="24"/>
              </w:rPr>
            </w:pPr>
            <w:r>
              <w:rPr>
                <w:sz w:val="24"/>
              </w:rPr>
              <w:t>all</w:t>
            </w:r>
            <w:r>
              <w:rPr>
                <w:spacing w:val="-8"/>
                <w:sz w:val="24"/>
              </w:rPr>
              <w:t> </w:t>
            </w:r>
            <w:r>
              <w:rPr>
                <w:sz w:val="24"/>
              </w:rPr>
              <w:t>directors,</w:t>
            </w:r>
            <w:r>
              <w:rPr>
                <w:spacing w:val="-7"/>
                <w:sz w:val="24"/>
              </w:rPr>
              <w:t> </w:t>
            </w:r>
            <w:r>
              <w:rPr>
                <w:sz w:val="24"/>
              </w:rPr>
              <w:t>officers,</w:t>
            </w:r>
            <w:r>
              <w:rPr>
                <w:spacing w:val="-9"/>
                <w:sz w:val="24"/>
              </w:rPr>
              <w:t> </w:t>
            </w:r>
            <w:r>
              <w:rPr>
                <w:sz w:val="24"/>
              </w:rPr>
              <w:t>employees,</w:t>
            </w:r>
            <w:r>
              <w:rPr>
                <w:spacing w:val="-7"/>
                <w:sz w:val="24"/>
              </w:rPr>
              <w:t> </w:t>
            </w:r>
            <w:r>
              <w:rPr>
                <w:sz w:val="24"/>
              </w:rPr>
              <w:t>agents,</w:t>
            </w:r>
            <w:r>
              <w:rPr>
                <w:spacing w:val="-7"/>
                <w:sz w:val="24"/>
              </w:rPr>
              <w:t> </w:t>
            </w:r>
            <w:r>
              <w:rPr>
                <w:sz w:val="24"/>
              </w:rPr>
              <w:t>consultants and suppliers of the Processor and/or of any Subprocessor engaged in the performance of its obligations under a Contract;</w:t>
            </w:r>
          </w:p>
        </w:tc>
      </w:tr>
    </w:tbl>
    <w:p>
      <w:pPr>
        <w:pStyle w:val="Heading1"/>
        <w:spacing w:before="242"/>
        <w:ind w:firstLine="0"/>
      </w:pPr>
      <w:r>
        <w:rPr/>
        <w:t>Status</w:t>
      </w:r>
      <w:r>
        <w:rPr>
          <w:spacing w:val="-3"/>
        </w:rPr>
        <w:t> </w:t>
      </w:r>
      <w:r>
        <w:rPr/>
        <w:t>of</w:t>
      </w:r>
      <w:r>
        <w:rPr>
          <w:spacing w:val="-2"/>
        </w:rPr>
        <w:t> </w:t>
      </w:r>
      <w:r>
        <w:rPr/>
        <w:t>the</w:t>
      </w:r>
      <w:r>
        <w:rPr>
          <w:spacing w:val="-2"/>
        </w:rPr>
        <w:t> Controller</w:t>
      </w:r>
    </w:p>
    <w:p>
      <w:pPr>
        <w:pStyle w:val="BodyText"/>
        <w:spacing w:before="5"/>
        <w:rPr>
          <w:b/>
        </w:rPr>
      </w:pPr>
    </w:p>
    <w:p>
      <w:pPr>
        <w:pStyle w:val="ListParagraph"/>
        <w:numPr>
          <w:ilvl w:val="0"/>
          <w:numId w:val="1"/>
        </w:numPr>
        <w:tabs>
          <w:tab w:pos="1010" w:val="left" w:leader="none"/>
          <w:tab w:pos="1015" w:val="left" w:leader="none"/>
        </w:tabs>
        <w:spacing w:line="240" w:lineRule="auto" w:before="0" w:after="0"/>
        <w:ind w:left="1015" w:right="727" w:hanging="708"/>
        <w:jc w:val="both"/>
        <w:rPr>
          <w:sz w:val="24"/>
        </w:rPr>
      </w:pPr>
      <w:r>
        <w:rPr>
          <w:sz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pPr>
        <w:pStyle w:val="BodyText"/>
        <w:spacing w:before="5"/>
      </w:pPr>
    </w:p>
    <w:p>
      <w:pPr>
        <w:pStyle w:val="ListParagraph"/>
        <w:numPr>
          <w:ilvl w:val="1"/>
          <w:numId w:val="1"/>
        </w:numPr>
        <w:tabs>
          <w:tab w:pos="1723" w:val="left" w:leader="none"/>
        </w:tabs>
        <w:spacing w:line="240" w:lineRule="auto" w:before="0" w:after="0"/>
        <w:ind w:left="1723" w:right="0" w:hanging="708"/>
        <w:jc w:val="left"/>
        <w:rPr>
          <w:sz w:val="24"/>
        </w:rPr>
      </w:pPr>
      <w:r>
        <w:rPr>
          <w:sz w:val="24"/>
        </w:rPr>
        <w:t>“Controller”</w:t>
      </w:r>
      <w:r>
        <w:rPr>
          <w:spacing w:val="-6"/>
          <w:sz w:val="24"/>
        </w:rPr>
        <w:t> </w:t>
      </w:r>
      <w:r>
        <w:rPr>
          <w:sz w:val="24"/>
        </w:rPr>
        <w:t>in</w:t>
      </w:r>
      <w:r>
        <w:rPr>
          <w:spacing w:val="-2"/>
          <w:sz w:val="24"/>
        </w:rPr>
        <w:t> </w:t>
      </w:r>
      <w:r>
        <w:rPr>
          <w:sz w:val="24"/>
        </w:rPr>
        <w:t>respect</w:t>
      </w:r>
      <w:r>
        <w:rPr>
          <w:spacing w:val="-6"/>
          <w:sz w:val="24"/>
        </w:rPr>
        <w:t> </w:t>
      </w:r>
      <w:r>
        <w:rPr>
          <w:sz w:val="24"/>
        </w:rPr>
        <w:t>of</w:t>
      </w:r>
      <w:r>
        <w:rPr>
          <w:spacing w:val="-2"/>
          <w:sz w:val="24"/>
        </w:rPr>
        <w:t> </w:t>
      </w:r>
      <w:r>
        <w:rPr>
          <w:sz w:val="24"/>
        </w:rPr>
        <w:t>the</w:t>
      </w:r>
      <w:r>
        <w:rPr>
          <w:spacing w:val="-1"/>
          <w:sz w:val="24"/>
        </w:rPr>
        <w:t> </w:t>
      </w:r>
      <w:r>
        <w:rPr>
          <w:sz w:val="24"/>
        </w:rPr>
        <w:t>other</w:t>
      </w:r>
      <w:r>
        <w:rPr>
          <w:spacing w:val="-5"/>
          <w:sz w:val="24"/>
        </w:rPr>
        <w:t> </w:t>
      </w:r>
      <w:r>
        <w:rPr>
          <w:sz w:val="24"/>
        </w:rPr>
        <w:t>Party</w:t>
      </w:r>
      <w:r>
        <w:rPr>
          <w:spacing w:val="-2"/>
          <w:sz w:val="24"/>
        </w:rPr>
        <w:t> </w:t>
      </w:r>
      <w:r>
        <w:rPr>
          <w:sz w:val="24"/>
        </w:rPr>
        <w:t>who</w:t>
      </w:r>
      <w:r>
        <w:rPr>
          <w:spacing w:val="-4"/>
          <w:sz w:val="24"/>
        </w:rPr>
        <w:t> </w:t>
      </w:r>
      <w:r>
        <w:rPr>
          <w:sz w:val="24"/>
        </w:rPr>
        <w:t>is</w:t>
      </w:r>
      <w:r>
        <w:rPr>
          <w:spacing w:val="-1"/>
          <w:sz w:val="24"/>
        </w:rPr>
        <w:t> </w:t>
      </w:r>
      <w:r>
        <w:rPr>
          <w:spacing w:val="-2"/>
          <w:sz w:val="24"/>
        </w:rPr>
        <w:t>“Processor”;</w:t>
      </w:r>
    </w:p>
    <w:p>
      <w:pPr>
        <w:pStyle w:val="BodyText"/>
        <w:spacing w:before="5"/>
      </w:pPr>
    </w:p>
    <w:p>
      <w:pPr>
        <w:pStyle w:val="ListParagraph"/>
        <w:numPr>
          <w:ilvl w:val="1"/>
          <w:numId w:val="1"/>
        </w:numPr>
        <w:tabs>
          <w:tab w:pos="1723" w:val="left" w:leader="none"/>
        </w:tabs>
        <w:spacing w:line="240" w:lineRule="auto" w:before="0" w:after="0"/>
        <w:ind w:left="1723" w:right="0" w:hanging="708"/>
        <w:jc w:val="left"/>
        <w:rPr>
          <w:sz w:val="24"/>
        </w:rPr>
      </w:pPr>
      <w:r>
        <w:rPr>
          <w:sz w:val="24"/>
        </w:rPr>
        <w:t>“Processor”</w:t>
      </w:r>
      <w:r>
        <w:rPr>
          <w:spacing w:val="-4"/>
          <w:sz w:val="24"/>
        </w:rPr>
        <w:t> </w:t>
      </w:r>
      <w:r>
        <w:rPr>
          <w:sz w:val="24"/>
        </w:rPr>
        <w:t>in</w:t>
      </w:r>
      <w:r>
        <w:rPr>
          <w:spacing w:val="-2"/>
          <w:sz w:val="24"/>
        </w:rPr>
        <w:t> </w:t>
      </w:r>
      <w:r>
        <w:rPr>
          <w:sz w:val="24"/>
        </w:rPr>
        <w:t>respect</w:t>
      </w:r>
      <w:r>
        <w:rPr>
          <w:spacing w:val="-4"/>
          <w:sz w:val="24"/>
        </w:rPr>
        <w:t> </w:t>
      </w:r>
      <w:r>
        <w:rPr>
          <w:sz w:val="24"/>
        </w:rPr>
        <w:t>of</w:t>
      </w:r>
      <w:r>
        <w:rPr>
          <w:spacing w:val="-2"/>
          <w:sz w:val="24"/>
        </w:rPr>
        <w:t> </w:t>
      </w:r>
      <w:r>
        <w:rPr>
          <w:sz w:val="24"/>
        </w:rPr>
        <w:t>the</w:t>
      </w:r>
      <w:r>
        <w:rPr>
          <w:spacing w:val="-3"/>
          <w:sz w:val="24"/>
        </w:rPr>
        <w:t> </w:t>
      </w:r>
      <w:r>
        <w:rPr>
          <w:sz w:val="24"/>
        </w:rPr>
        <w:t>other</w:t>
      </w:r>
      <w:r>
        <w:rPr>
          <w:spacing w:val="-4"/>
          <w:sz w:val="24"/>
        </w:rPr>
        <w:t> </w:t>
      </w:r>
      <w:r>
        <w:rPr>
          <w:sz w:val="24"/>
        </w:rPr>
        <w:t>Party</w:t>
      </w:r>
      <w:r>
        <w:rPr>
          <w:spacing w:val="-2"/>
          <w:sz w:val="24"/>
        </w:rPr>
        <w:t> </w:t>
      </w:r>
      <w:r>
        <w:rPr>
          <w:sz w:val="24"/>
        </w:rPr>
        <w:t>who</w:t>
      </w:r>
      <w:r>
        <w:rPr>
          <w:spacing w:val="-4"/>
          <w:sz w:val="24"/>
        </w:rPr>
        <w:t> </w:t>
      </w:r>
      <w:r>
        <w:rPr>
          <w:sz w:val="24"/>
        </w:rPr>
        <w:t>is</w:t>
      </w:r>
      <w:r>
        <w:rPr>
          <w:spacing w:val="-2"/>
          <w:sz w:val="24"/>
        </w:rPr>
        <w:t> “Controller”;</w:t>
      </w:r>
    </w:p>
    <w:p>
      <w:pPr>
        <w:pStyle w:val="BodyText"/>
        <w:spacing w:before="2"/>
      </w:pPr>
    </w:p>
    <w:p>
      <w:pPr>
        <w:pStyle w:val="ListParagraph"/>
        <w:numPr>
          <w:ilvl w:val="1"/>
          <w:numId w:val="1"/>
        </w:numPr>
        <w:tabs>
          <w:tab w:pos="1723" w:val="left" w:leader="none"/>
        </w:tabs>
        <w:spacing w:line="240" w:lineRule="auto" w:before="0" w:after="0"/>
        <w:ind w:left="1723" w:right="0" w:hanging="708"/>
        <w:jc w:val="left"/>
        <w:rPr>
          <w:sz w:val="24"/>
        </w:rPr>
      </w:pPr>
      <w:r>
        <w:rPr>
          <w:sz w:val="24"/>
        </w:rPr>
        <w:t>“Joint</w:t>
      </w:r>
      <w:r>
        <w:rPr>
          <w:spacing w:val="-4"/>
          <w:sz w:val="24"/>
        </w:rPr>
        <w:t> </w:t>
      </w:r>
      <w:r>
        <w:rPr>
          <w:sz w:val="24"/>
        </w:rPr>
        <w:t>Controller”</w:t>
      </w:r>
      <w:r>
        <w:rPr>
          <w:spacing w:val="-5"/>
          <w:sz w:val="24"/>
        </w:rPr>
        <w:t> </w:t>
      </w:r>
      <w:r>
        <w:rPr>
          <w:sz w:val="24"/>
        </w:rPr>
        <w:t>with</w:t>
      </w:r>
      <w:r>
        <w:rPr>
          <w:spacing w:val="-4"/>
          <w:sz w:val="24"/>
        </w:rPr>
        <w:t> </w:t>
      </w:r>
      <w:r>
        <w:rPr>
          <w:sz w:val="24"/>
        </w:rPr>
        <w:t>the</w:t>
      </w:r>
      <w:r>
        <w:rPr>
          <w:spacing w:val="-4"/>
          <w:sz w:val="24"/>
        </w:rPr>
        <w:t> </w:t>
      </w:r>
      <w:r>
        <w:rPr>
          <w:sz w:val="24"/>
        </w:rPr>
        <w:t>other</w:t>
      </w:r>
      <w:r>
        <w:rPr>
          <w:spacing w:val="-5"/>
          <w:sz w:val="24"/>
        </w:rPr>
        <w:t> </w:t>
      </w:r>
      <w:r>
        <w:rPr>
          <w:spacing w:val="-2"/>
          <w:sz w:val="24"/>
        </w:rPr>
        <w:t>Party;</w:t>
      </w:r>
    </w:p>
    <w:p>
      <w:pPr>
        <w:pStyle w:val="BodyText"/>
        <w:spacing w:before="5"/>
      </w:pPr>
    </w:p>
    <w:p>
      <w:pPr>
        <w:pStyle w:val="ListParagraph"/>
        <w:numPr>
          <w:ilvl w:val="1"/>
          <w:numId w:val="1"/>
        </w:numPr>
        <w:tabs>
          <w:tab w:pos="1723" w:val="left" w:leader="none"/>
        </w:tabs>
        <w:spacing w:line="240" w:lineRule="auto" w:before="0" w:after="0"/>
        <w:ind w:left="1723" w:right="742" w:hanging="711"/>
        <w:jc w:val="left"/>
        <w:rPr>
          <w:sz w:val="24"/>
        </w:rPr>
      </w:pPr>
      <w:r>
        <w:rPr>
          <w:sz w:val="24"/>
        </w:rPr>
        <w:t>“Independent Controller” of the Personal Data where the other Party is also “Controller”;</w:t>
      </w:r>
    </w:p>
    <w:p>
      <w:pPr>
        <w:pStyle w:val="BodyText"/>
        <w:spacing w:before="3"/>
      </w:pPr>
    </w:p>
    <w:p>
      <w:pPr>
        <w:pStyle w:val="BodyText"/>
        <w:ind w:left="1116" w:right="671"/>
      </w:pPr>
      <w:r>
        <w:rPr/>
        <w:t>in respect of certain Personal Data under a Contract and shall specify in </w:t>
      </w:r>
      <w:hyperlink w:history="true" w:anchor="_bookmark3">
        <w:r>
          <w:rPr/>
          <w:t>Annex</w:t>
        </w:r>
        <w:r>
          <w:rPr>
            <w:spacing w:val="-6"/>
          </w:rPr>
          <w:t> </w:t>
        </w:r>
        <w:r>
          <w:rPr/>
          <w:t>1</w:t>
        </w:r>
        <w:r>
          <w:rPr>
            <w:spacing w:val="-1"/>
          </w:rPr>
          <w:t> </w:t>
        </w:r>
        <w:r>
          <w:rPr/>
          <w:t>-</w:t>
        </w:r>
        <w:r>
          <w:rPr>
            <w:spacing w:val="-4"/>
          </w:rPr>
          <w:t> </w:t>
        </w:r>
        <w:r>
          <w:rPr/>
          <w:t>Processing</w:t>
        </w:r>
        <w:r>
          <w:rPr>
            <w:spacing w:val="-6"/>
          </w:rPr>
          <w:t> </w:t>
        </w:r>
        <w:r>
          <w:rPr/>
          <w:t>Personal</w:t>
        </w:r>
        <w:r>
          <w:rPr>
            <w:spacing w:val="-3"/>
          </w:rPr>
          <w:t> </w:t>
        </w:r>
        <w:r>
          <w:rPr/>
          <w:t>Data</w:t>
        </w:r>
      </w:hyperlink>
      <w:r>
        <w:rPr/>
        <w:t> which</w:t>
      </w:r>
      <w:r>
        <w:rPr>
          <w:spacing w:val="-3"/>
        </w:rPr>
        <w:t> </w:t>
      </w:r>
      <w:r>
        <w:rPr/>
        <w:t>scenario</w:t>
      </w:r>
      <w:r>
        <w:rPr>
          <w:spacing w:val="-3"/>
        </w:rPr>
        <w:t> </w:t>
      </w:r>
      <w:r>
        <w:rPr/>
        <w:t>they</w:t>
      </w:r>
      <w:r>
        <w:rPr>
          <w:spacing w:val="-5"/>
        </w:rPr>
        <w:t> </w:t>
      </w:r>
      <w:r>
        <w:rPr/>
        <w:t>think</w:t>
      </w:r>
      <w:r>
        <w:rPr>
          <w:spacing w:val="-3"/>
        </w:rPr>
        <w:t> </w:t>
      </w:r>
      <w:r>
        <w:rPr/>
        <w:t>shall</w:t>
      </w:r>
      <w:r>
        <w:rPr>
          <w:spacing w:val="-6"/>
        </w:rPr>
        <w:t> </w:t>
      </w:r>
      <w:r>
        <w:rPr/>
        <w:t>apply</w:t>
      </w:r>
      <w:r>
        <w:rPr>
          <w:spacing w:val="-3"/>
        </w:rPr>
        <w:t> </w:t>
      </w:r>
      <w:r>
        <w:rPr/>
        <w:t>in each situation.</w:t>
      </w:r>
    </w:p>
    <w:p>
      <w:pPr>
        <w:pStyle w:val="Heading1"/>
        <w:spacing w:before="120"/>
        <w:ind w:firstLine="0"/>
      </w:pPr>
      <w:r>
        <w:rPr/>
        <w:t>Where</w:t>
      </w:r>
      <w:r>
        <w:rPr>
          <w:spacing w:val="-3"/>
        </w:rPr>
        <w:t> </w:t>
      </w:r>
      <w:r>
        <w:rPr/>
        <w:t>one</w:t>
      </w:r>
      <w:r>
        <w:rPr>
          <w:spacing w:val="-2"/>
        </w:rPr>
        <w:t> </w:t>
      </w:r>
      <w:r>
        <w:rPr/>
        <w:t>Party</w:t>
      </w:r>
      <w:r>
        <w:rPr>
          <w:spacing w:val="-3"/>
        </w:rPr>
        <w:t> </w:t>
      </w:r>
      <w:r>
        <w:rPr/>
        <w:t>is</w:t>
      </w:r>
      <w:r>
        <w:rPr>
          <w:spacing w:val="-2"/>
        </w:rPr>
        <w:t> </w:t>
      </w:r>
      <w:r>
        <w:rPr/>
        <w:t>Controller</w:t>
      </w:r>
      <w:r>
        <w:rPr>
          <w:spacing w:val="-3"/>
        </w:rPr>
        <w:t> </w:t>
      </w:r>
      <w:r>
        <w:rPr/>
        <w:t>and</w:t>
      </w:r>
      <w:r>
        <w:rPr>
          <w:spacing w:val="-2"/>
        </w:rPr>
        <w:t> </w:t>
      </w:r>
      <w:r>
        <w:rPr/>
        <w:t>the</w:t>
      </w:r>
      <w:r>
        <w:rPr>
          <w:spacing w:val="-3"/>
        </w:rPr>
        <w:t> </w:t>
      </w:r>
      <w:r>
        <w:rPr/>
        <w:t>other</w:t>
      </w:r>
      <w:r>
        <w:rPr>
          <w:spacing w:val="-2"/>
        </w:rPr>
        <w:t> </w:t>
      </w:r>
      <w:r>
        <w:rPr/>
        <w:t>Party</w:t>
      </w:r>
      <w:r>
        <w:rPr>
          <w:spacing w:val="-3"/>
        </w:rPr>
        <w:t> </w:t>
      </w:r>
      <w:r>
        <w:rPr/>
        <w:t>its</w:t>
      </w:r>
      <w:r>
        <w:rPr>
          <w:spacing w:val="-4"/>
        </w:rPr>
        <w:t> </w:t>
      </w:r>
      <w:r>
        <w:rPr>
          <w:spacing w:val="-2"/>
        </w:rPr>
        <w:t>Processor</w:t>
      </w:r>
    </w:p>
    <w:p>
      <w:pPr>
        <w:pStyle w:val="BodyText"/>
        <w:spacing w:before="5"/>
        <w:rPr>
          <w:b/>
        </w:rPr>
      </w:pPr>
    </w:p>
    <w:p>
      <w:pPr>
        <w:pStyle w:val="ListParagraph"/>
        <w:numPr>
          <w:ilvl w:val="0"/>
          <w:numId w:val="1"/>
        </w:numPr>
        <w:tabs>
          <w:tab w:pos="1010" w:val="left" w:leader="none"/>
          <w:tab w:pos="1015" w:val="left" w:leader="none"/>
        </w:tabs>
        <w:spacing w:line="240" w:lineRule="auto" w:before="0" w:after="0"/>
        <w:ind w:left="1015" w:right="728" w:hanging="708"/>
        <w:jc w:val="both"/>
        <w:rPr>
          <w:sz w:val="24"/>
        </w:rPr>
      </w:pPr>
      <w:r>
        <w:rPr>
          <w:sz w:val="24"/>
        </w:rPr>
        <w:t>Where</w:t>
      </w:r>
      <w:r>
        <w:rPr>
          <w:spacing w:val="-1"/>
          <w:sz w:val="24"/>
        </w:rPr>
        <w:t> </w:t>
      </w:r>
      <w:r>
        <w:rPr>
          <w:sz w:val="24"/>
        </w:rPr>
        <w:t>a Party is a Processor, the only Processing that it is authorised to do is listed in </w:t>
      </w:r>
      <w:hyperlink w:history="true" w:anchor="_bookmark3">
        <w:r>
          <w:rPr>
            <w:sz w:val="24"/>
          </w:rPr>
          <w:t>Annex 1 - Processing Personal Data</w:t>
        </w:r>
      </w:hyperlink>
      <w:r>
        <w:rPr>
          <w:sz w:val="24"/>
        </w:rPr>
        <w:t> by the Controller or further provided in writing by the Controller and may not be determined by the </w:t>
      </w:r>
      <w:r>
        <w:rPr>
          <w:spacing w:val="-2"/>
          <w:sz w:val="24"/>
        </w:rPr>
        <w:t>Processor.</w:t>
      </w:r>
    </w:p>
    <w:p>
      <w:pPr>
        <w:pStyle w:val="ListParagraph"/>
        <w:spacing w:after="0" w:line="240" w:lineRule="auto"/>
        <w:jc w:val="both"/>
        <w:rPr>
          <w:sz w:val="24"/>
        </w:rPr>
        <w:sectPr>
          <w:headerReference w:type="default" r:id="rId6"/>
          <w:footerReference w:type="default" r:id="rId7"/>
          <w:pgSz w:w="11920" w:h="16850"/>
          <w:pgMar w:header="705" w:footer="1235" w:top="1240" w:bottom="1420" w:left="1133" w:right="708"/>
          <w:pgNumType w:start="2"/>
        </w:sectPr>
      </w:pPr>
    </w:p>
    <w:p>
      <w:pPr>
        <w:pStyle w:val="ListParagraph"/>
        <w:numPr>
          <w:ilvl w:val="0"/>
          <w:numId w:val="1"/>
        </w:numPr>
        <w:tabs>
          <w:tab w:pos="1010" w:val="left" w:leader="none"/>
          <w:tab w:pos="1015" w:val="left" w:leader="none"/>
        </w:tabs>
        <w:spacing w:line="240" w:lineRule="auto" w:before="163" w:after="0"/>
        <w:ind w:left="1015" w:right="741" w:hanging="708"/>
        <w:jc w:val="both"/>
        <w:rPr>
          <w:sz w:val="24"/>
        </w:rPr>
      </w:pPr>
      <w:r>
        <w:rPr>
          <w:sz w:val="24"/>
        </w:rPr>
        <w:t>The Processor shall notify the Controller immediately if</w:t>
      </w:r>
      <w:r>
        <w:rPr>
          <w:spacing w:val="-1"/>
          <w:sz w:val="24"/>
        </w:rPr>
        <w:t> </w:t>
      </w:r>
      <w:r>
        <w:rPr>
          <w:sz w:val="24"/>
        </w:rPr>
        <w:t>it considers that any</w:t>
      </w:r>
      <w:r>
        <w:rPr>
          <w:spacing w:val="-1"/>
          <w:sz w:val="24"/>
        </w:rPr>
        <w:t> </w:t>
      </w:r>
      <w:r>
        <w:rPr>
          <w:sz w:val="24"/>
        </w:rPr>
        <w:t>of the Controller’s instructions infringe the Data Protection Legislation.</w:t>
      </w:r>
    </w:p>
    <w:p>
      <w:pPr>
        <w:pStyle w:val="BodyText"/>
        <w:spacing w:before="8"/>
      </w:pPr>
    </w:p>
    <w:p>
      <w:pPr>
        <w:pStyle w:val="ListParagraph"/>
        <w:numPr>
          <w:ilvl w:val="0"/>
          <w:numId w:val="1"/>
        </w:numPr>
        <w:tabs>
          <w:tab w:pos="1010" w:val="left" w:leader="none"/>
          <w:tab w:pos="1015" w:val="left" w:leader="none"/>
        </w:tabs>
        <w:spacing w:line="240" w:lineRule="auto" w:before="0" w:after="0"/>
        <w:ind w:left="1015" w:right="724" w:hanging="708"/>
        <w:jc w:val="both"/>
        <w:rPr>
          <w:sz w:val="24"/>
        </w:rPr>
      </w:pPr>
      <w:r>
        <w:rPr>
          <w:sz w:val="24"/>
        </w:rPr>
        <w:t>The Processor shall provide all reasonable assistance to the Controller in the preparation of any Data Protection Impact Assessment prior to commencing any Processing contemplated by this Joint Schedule 11. The Processor shall undertake a thorough Data Protection Impact Assessment in relation to all potential</w:t>
      </w:r>
      <w:r>
        <w:rPr>
          <w:spacing w:val="-3"/>
          <w:sz w:val="24"/>
        </w:rPr>
        <w:t> </w:t>
      </w:r>
      <w:r>
        <w:rPr>
          <w:sz w:val="24"/>
        </w:rPr>
        <w:t>and</w:t>
      </w:r>
      <w:r>
        <w:rPr>
          <w:spacing w:val="-3"/>
          <w:sz w:val="24"/>
        </w:rPr>
        <w:t> </w:t>
      </w:r>
      <w:r>
        <w:rPr>
          <w:sz w:val="24"/>
        </w:rPr>
        <w:t>contemplated</w:t>
      </w:r>
      <w:r>
        <w:rPr>
          <w:spacing w:val="-5"/>
          <w:sz w:val="24"/>
        </w:rPr>
        <w:t> </w:t>
      </w:r>
      <w:r>
        <w:rPr>
          <w:sz w:val="24"/>
        </w:rPr>
        <w:t>processing</w:t>
      </w:r>
      <w:r>
        <w:rPr>
          <w:spacing w:val="-3"/>
          <w:sz w:val="24"/>
        </w:rPr>
        <w:t> </w:t>
      </w:r>
      <w:r>
        <w:rPr>
          <w:sz w:val="24"/>
        </w:rPr>
        <w:t>of</w:t>
      </w:r>
      <w:r>
        <w:rPr>
          <w:spacing w:val="-3"/>
          <w:sz w:val="24"/>
        </w:rPr>
        <w:t> </w:t>
      </w:r>
      <w:r>
        <w:rPr>
          <w:sz w:val="24"/>
        </w:rPr>
        <w:t>Personal</w:t>
      </w:r>
      <w:r>
        <w:rPr>
          <w:spacing w:val="-3"/>
          <w:sz w:val="24"/>
        </w:rPr>
        <w:t> </w:t>
      </w:r>
      <w:r>
        <w:rPr>
          <w:sz w:val="24"/>
        </w:rPr>
        <w:t>Data</w:t>
      </w:r>
      <w:r>
        <w:rPr>
          <w:spacing w:val="-3"/>
          <w:sz w:val="24"/>
        </w:rPr>
        <w:t> </w:t>
      </w:r>
      <w:r>
        <w:rPr>
          <w:sz w:val="24"/>
        </w:rPr>
        <w:t>(including</w:t>
      </w:r>
      <w:r>
        <w:rPr>
          <w:spacing w:val="-3"/>
          <w:sz w:val="24"/>
        </w:rPr>
        <w:t> </w:t>
      </w:r>
      <w:r>
        <w:rPr>
          <w:sz w:val="24"/>
        </w:rPr>
        <w:t>any</w:t>
      </w:r>
      <w:r>
        <w:rPr>
          <w:spacing w:val="-3"/>
          <w:sz w:val="24"/>
        </w:rPr>
        <w:t> </w:t>
      </w:r>
      <w:r>
        <w:rPr>
          <w:sz w:val="24"/>
        </w:rPr>
        <w:t>special category Personal Data) that may be undertaken by the Processor in connection with the</w:t>
      </w:r>
      <w:r>
        <w:rPr>
          <w:spacing w:val="-1"/>
          <w:sz w:val="24"/>
        </w:rPr>
        <w:t> </w:t>
      </w:r>
      <w:r>
        <w:rPr>
          <w:sz w:val="24"/>
        </w:rPr>
        <w:t>provision of</w:t>
      </w:r>
      <w:r>
        <w:rPr>
          <w:spacing w:val="-1"/>
          <w:sz w:val="24"/>
        </w:rPr>
        <w:t> </w:t>
      </w:r>
      <w:r>
        <w:rPr>
          <w:sz w:val="24"/>
        </w:rPr>
        <w:t>any of the</w:t>
      </w:r>
      <w:r>
        <w:rPr>
          <w:spacing w:val="-1"/>
          <w:sz w:val="24"/>
        </w:rPr>
        <w:t> </w:t>
      </w:r>
      <w:r>
        <w:rPr>
          <w:sz w:val="24"/>
        </w:rPr>
        <w:t>Services, to ensure that</w:t>
      </w:r>
      <w:r>
        <w:rPr>
          <w:spacing w:val="-1"/>
          <w:sz w:val="24"/>
        </w:rPr>
        <w:t> </w:t>
      </w:r>
      <w:r>
        <w:rPr>
          <w:sz w:val="24"/>
        </w:rPr>
        <w:t>any and all processing undertaken by the Processor during the Call-Off Contract Period complies with Data Protection Legislation. Such assistance may, at the discretion of the Controller, include:</w:t>
      </w:r>
    </w:p>
    <w:p>
      <w:pPr>
        <w:pStyle w:val="BodyText"/>
        <w:spacing w:before="3"/>
      </w:pPr>
    </w:p>
    <w:p>
      <w:pPr>
        <w:pStyle w:val="ListParagraph"/>
        <w:numPr>
          <w:ilvl w:val="1"/>
          <w:numId w:val="1"/>
        </w:numPr>
        <w:tabs>
          <w:tab w:pos="1721" w:val="left" w:leader="none"/>
          <w:tab w:pos="1723" w:val="left" w:leader="none"/>
        </w:tabs>
        <w:spacing w:line="240" w:lineRule="auto" w:before="0" w:after="0"/>
        <w:ind w:left="1723" w:right="740" w:hanging="711"/>
        <w:jc w:val="both"/>
        <w:rPr>
          <w:sz w:val="24"/>
        </w:rPr>
      </w:pPr>
      <w:r>
        <w:rPr>
          <w:sz w:val="24"/>
        </w:rPr>
        <w:t>a systematic description of the envisaged Processing and the purpose of the Processing;</w:t>
      </w:r>
    </w:p>
    <w:p>
      <w:pPr>
        <w:pStyle w:val="BodyText"/>
        <w:spacing w:before="5"/>
      </w:pPr>
    </w:p>
    <w:p>
      <w:pPr>
        <w:pStyle w:val="ListParagraph"/>
        <w:numPr>
          <w:ilvl w:val="1"/>
          <w:numId w:val="1"/>
        </w:numPr>
        <w:tabs>
          <w:tab w:pos="1721" w:val="left" w:leader="none"/>
          <w:tab w:pos="1723" w:val="left" w:leader="none"/>
        </w:tabs>
        <w:spacing w:line="240" w:lineRule="auto" w:before="0" w:after="0"/>
        <w:ind w:left="1723" w:right="741" w:hanging="711"/>
        <w:jc w:val="both"/>
        <w:rPr>
          <w:sz w:val="24"/>
        </w:rPr>
      </w:pPr>
      <w:r>
        <w:rPr>
          <w:sz w:val="24"/>
        </w:rPr>
        <w:t>an assessment of the necessity</w:t>
      </w:r>
      <w:r>
        <w:rPr>
          <w:spacing w:val="-1"/>
          <w:sz w:val="24"/>
        </w:rPr>
        <w:t> </w:t>
      </w:r>
      <w:r>
        <w:rPr>
          <w:sz w:val="24"/>
        </w:rPr>
        <w:t>and proportionality of the Processing in relation to the Deliverables;</w:t>
      </w:r>
    </w:p>
    <w:p>
      <w:pPr>
        <w:pStyle w:val="BodyText"/>
        <w:spacing w:before="5"/>
      </w:pPr>
    </w:p>
    <w:p>
      <w:pPr>
        <w:pStyle w:val="ListParagraph"/>
        <w:numPr>
          <w:ilvl w:val="1"/>
          <w:numId w:val="1"/>
        </w:numPr>
        <w:tabs>
          <w:tab w:pos="1721" w:val="left" w:leader="none"/>
          <w:tab w:pos="1723" w:val="left" w:leader="none"/>
        </w:tabs>
        <w:spacing w:line="240" w:lineRule="auto" w:before="0" w:after="0"/>
        <w:ind w:left="1723" w:right="734" w:hanging="711"/>
        <w:jc w:val="both"/>
        <w:rPr>
          <w:sz w:val="24"/>
        </w:rPr>
      </w:pPr>
      <w:r>
        <w:rPr>
          <w:sz w:val="24"/>
        </w:rPr>
        <w:t>an</w:t>
      </w:r>
      <w:r>
        <w:rPr>
          <w:spacing w:val="-3"/>
          <w:sz w:val="24"/>
        </w:rPr>
        <w:t> </w:t>
      </w:r>
      <w:r>
        <w:rPr>
          <w:sz w:val="24"/>
        </w:rPr>
        <w:t>assessment</w:t>
      </w:r>
      <w:r>
        <w:rPr>
          <w:spacing w:val="-3"/>
          <w:sz w:val="24"/>
        </w:rPr>
        <w:t> </w:t>
      </w:r>
      <w:r>
        <w:rPr>
          <w:sz w:val="24"/>
        </w:rPr>
        <w:t>of</w:t>
      </w:r>
      <w:r>
        <w:rPr>
          <w:spacing w:val="-3"/>
          <w:sz w:val="24"/>
        </w:rPr>
        <w:t> </w:t>
      </w:r>
      <w:r>
        <w:rPr>
          <w:sz w:val="24"/>
        </w:rPr>
        <w:t>the</w:t>
      </w:r>
      <w:r>
        <w:rPr>
          <w:spacing w:val="-2"/>
          <w:sz w:val="24"/>
        </w:rPr>
        <w:t> </w:t>
      </w:r>
      <w:r>
        <w:rPr>
          <w:sz w:val="24"/>
        </w:rPr>
        <w:t>risks</w:t>
      </w:r>
      <w:r>
        <w:rPr>
          <w:spacing w:val="-1"/>
          <w:sz w:val="24"/>
        </w:rPr>
        <w:t> </w:t>
      </w:r>
      <w:r>
        <w:rPr>
          <w:sz w:val="24"/>
        </w:rPr>
        <w:t>to</w:t>
      </w:r>
      <w:r>
        <w:rPr>
          <w:spacing w:val="-2"/>
          <w:sz w:val="24"/>
        </w:rPr>
        <w:t> </w:t>
      </w:r>
      <w:r>
        <w:rPr>
          <w:sz w:val="24"/>
        </w:rPr>
        <w:t>the</w:t>
      </w:r>
      <w:r>
        <w:rPr>
          <w:spacing w:val="-2"/>
          <w:sz w:val="24"/>
        </w:rPr>
        <w:t> </w:t>
      </w:r>
      <w:r>
        <w:rPr>
          <w:sz w:val="24"/>
        </w:rPr>
        <w:t>rights and</w:t>
      </w:r>
      <w:r>
        <w:rPr>
          <w:spacing w:val="-2"/>
          <w:sz w:val="24"/>
        </w:rPr>
        <w:t> </w:t>
      </w:r>
      <w:r>
        <w:rPr>
          <w:sz w:val="24"/>
        </w:rPr>
        <w:t>freedoms</w:t>
      </w:r>
      <w:r>
        <w:rPr>
          <w:spacing w:val="-3"/>
          <w:sz w:val="24"/>
        </w:rPr>
        <w:t> </w:t>
      </w:r>
      <w:r>
        <w:rPr>
          <w:sz w:val="24"/>
        </w:rPr>
        <w:t>of</w:t>
      </w:r>
      <w:r>
        <w:rPr>
          <w:spacing w:val="-3"/>
          <w:sz w:val="24"/>
        </w:rPr>
        <w:t> </w:t>
      </w:r>
      <w:r>
        <w:rPr>
          <w:sz w:val="24"/>
        </w:rPr>
        <w:t>Data Subjects; </w:t>
      </w:r>
      <w:r>
        <w:rPr>
          <w:spacing w:val="-4"/>
          <w:sz w:val="24"/>
        </w:rPr>
        <w:t>and</w:t>
      </w:r>
    </w:p>
    <w:p>
      <w:pPr>
        <w:pStyle w:val="BodyText"/>
        <w:spacing w:before="2"/>
      </w:pPr>
    </w:p>
    <w:p>
      <w:pPr>
        <w:pStyle w:val="ListParagraph"/>
        <w:numPr>
          <w:ilvl w:val="1"/>
          <w:numId w:val="1"/>
        </w:numPr>
        <w:tabs>
          <w:tab w:pos="1721" w:val="left" w:leader="none"/>
          <w:tab w:pos="1723" w:val="left" w:leader="none"/>
        </w:tabs>
        <w:spacing w:line="240" w:lineRule="auto" w:before="1" w:after="0"/>
        <w:ind w:left="1723" w:right="731" w:hanging="711"/>
        <w:jc w:val="both"/>
        <w:rPr>
          <w:sz w:val="24"/>
        </w:rPr>
      </w:pPr>
      <w:r>
        <w:rPr>
          <w:sz w:val="24"/>
        </w:rPr>
        <w:t>the measures envisaged to address the risks, including safeguards, security</w:t>
      </w:r>
      <w:r>
        <w:rPr>
          <w:spacing w:val="-12"/>
          <w:sz w:val="24"/>
        </w:rPr>
        <w:t> </w:t>
      </w:r>
      <w:r>
        <w:rPr>
          <w:sz w:val="24"/>
        </w:rPr>
        <w:t>measures</w:t>
      </w:r>
      <w:r>
        <w:rPr>
          <w:spacing w:val="-14"/>
          <w:sz w:val="24"/>
        </w:rPr>
        <w:t> </w:t>
      </w:r>
      <w:r>
        <w:rPr>
          <w:sz w:val="24"/>
        </w:rPr>
        <w:t>and</w:t>
      </w:r>
      <w:r>
        <w:rPr>
          <w:spacing w:val="-14"/>
          <w:sz w:val="24"/>
        </w:rPr>
        <w:t> </w:t>
      </w:r>
      <w:r>
        <w:rPr>
          <w:sz w:val="24"/>
        </w:rPr>
        <w:t>mechanisms</w:t>
      </w:r>
      <w:r>
        <w:rPr>
          <w:spacing w:val="-13"/>
          <w:sz w:val="24"/>
        </w:rPr>
        <w:t> </w:t>
      </w:r>
      <w:r>
        <w:rPr>
          <w:sz w:val="24"/>
        </w:rPr>
        <w:t>to</w:t>
      </w:r>
      <w:r>
        <w:rPr>
          <w:spacing w:val="-14"/>
          <w:sz w:val="24"/>
        </w:rPr>
        <w:t> </w:t>
      </w:r>
      <w:r>
        <w:rPr>
          <w:sz w:val="24"/>
        </w:rPr>
        <w:t>ensure</w:t>
      </w:r>
      <w:r>
        <w:rPr>
          <w:spacing w:val="-14"/>
          <w:sz w:val="24"/>
        </w:rPr>
        <w:t> </w:t>
      </w:r>
      <w:r>
        <w:rPr>
          <w:sz w:val="24"/>
        </w:rPr>
        <w:t>the</w:t>
      </w:r>
      <w:r>
        <w:rPr>
          <w:spacing w:val="-12"/>
          <w:sz w:val="24"/>
        </w:rPr>
        <w:t> </w:t>
      </w:r>
      <w:r>
        <w:rPr>
          <w:sz w:val="24"/>
        </w:rPr>
        <w:t>protection</w:t>
      </w:r>
      <w:r>
        <w:rPr>
          <w:spacing w:val="-12"/>
          <w:sz w:val="24"/>
        </w:rPr>
        <w:t> </w:t>
      </w:r>
      <w:r>
        <w:rPr>
          <w:sz w:val="24"/>
        </w:rPr>
        <w:t>of</w:t>
      </w:r>
      <w:r>
        <w:rPr>
          <w:spacing w:val="-14"/>
          <w:sz w:val="24"/>
        </w:rPr>
        <w:t> </w:t>
      </w:r>
      <w:r>
        <w:rPr>
          <w:sz w:val="24"/>
        </w:rPr>
        <w:t>Personal Data, including any special category Personal Data (as defined in Data Protection Legislation).</w:t>
      </w:r>
    </w:p>
    <w:p>
      <w:pPr>
        <w:pStyle w:val="BodyText"/>
        <w:spacing w:before="5"/>
      </w:pPr>
    </w:p>
    <w:p>
      <w:pPr>
        <w:pStyle w:val="ListParagraph"/>
        <w:numPr>
          <w:ilvl w:val="0"/>
          <w:numId w:val="1"/>
        </w:numPr>
        <w:tabs>
          <w:tab w:pos="1010" w:val="left" w:leader="none"/>
          <w:tab w:pos="1015" w:val="left" w:leader="none"/>
        </w:tabs>
        <w:spacing w:line="240" w:lineRule="auto" w:before="0" w:after="0"/>
        <w:ind w:left="1015" w:right="743" w:hanging="708"/>
        <w:jc w:val="both"/>
        <w:rPr>
          <w:sz w:val="24"/>
        </w:rPr>
      </w:pPr>
      <w:r>
        <w:rPr>
          <w:sz w:val="24"/>
        </w:rPr>
        <w:t>The Processor</w:t>
      </w:r>
      <w:r>
        <w:rPr>
          <w:spacing w:val="-2"/>
          <w:sz w:val="24"/>
        </w:rPr>
        <w:t> </w:t>
      </w:r>
      <w:r>
        <w:rPr>
          <w:sz w:val="24"/>
        </w:rPr>
        <w:t>shall, in</w:t>
      </w:r>
      <w:r>
        <w:rPr>
          <w:spacing w:val="-2"/>
          <w:sz w:val="24"/>
        </w:rPr>
        <w:t> </w:t>
      </w:r>
      <w:r>
        <w:rPr>
          <w:sz w:val="24"/>
        </w:rPr>
        <w:t>relation to</w:t>
      </w:r>
      <w:r>
        <w:rPr>
          <w:spacing w:val="-2"/>
          <w:sz w:val="24"/>
        </w:rPr>
        <w:t> </w:t>
      </w:r>
      <w:r>
        <w:rPr>
          <w:sz w:val="24"/>
        </w:rPr>
        <w:t>any</w:t>
      </w:r>
      <w:r>
        <w:rPr>
          <w:spacing w:val="-1"/>
          <w:sz w:val="24"/>
        </w:rPr>
        <w:t> </w:t>
      </w:r>
      <w:r>
        <w:rPr>
          <w:sz w:val="24"/>
        </w:rPr>
        <w:t>Personal</w:t>
      </w:r>
      <w:r>
        <w:rPr>
          <w:spacing w:val="-1"/>
          <w:sz w:val="24"/>
        </w:rPr>
        <w:t> </w:t>
      </w:r>
      <w:r>
        <w:rPr>
          <w:sz w:val="24"/>
        </w:rPr>
        <w:t>Data Processed in connection with its obligations under the Contract:</w:t>
      </w:r>
    </w:p>
    <w:p>
      <w:pPr>
        <w:pStyle w:val="BodyText"/>
        <w:spacing w:before="2"/>
      </w:pPr>
    </w:p>
    <w:p>
      <w:pPr>
        <w:pStyle w:val="ListParagraph"/>
        <w:numPr>
          <w:ilvl w:val="1"/>
          <w:numId w:val="1"/>
        </w:numPr>
        <w:tabs>
          <w:tab w:pos="1721" w:val="left" w:leader="none"/>
          <w:tab w:pos="1723" w:val="left" w:leader="none"/>
        </w:tabs>
        <w:spacing w:line="240" w:lineRule="auto" w:before="0" w:after="0"/>
        <w:ind w:left="1723" w:right="724" w:hanging="711"/>
        <w:jc w:val="both"/>
        <w:rPr>
          <w:sz w:val="24"/>
        </w:rPr>
      </w:pPr>
      <w:r>
        <w:rPr>
          <w:sz w:val="24"/>
        </w:rPr>
        <w:t>Process that Personal Data only in accordance with </w:t>
      </w:r>
      <w:hyperlink w:history="true" w:anchor="_bookmark3">
        <w:r>
          <w:rPr>
            <w:sz w:val="24"/>
          </w:rPr>
          <w:t>Annex 1 -</w:t>
        </w:r>
      </w:hyperlink>
      <w:r>
        <w:rPr>
          <w:sz w:val="24"/>
        </w:rPr>
        <w:t> </w:t>
      </w:r>
      <w:hyperlink w:history="true" w:anchor="_bookmark3">
        <w:r>
          <w:rPr>
            <w:sz w:val="24"/>
          </w:rPr>
          <w:t>Processing Personal Data</w:t>
        </w:r>
      </w:hyperlink>
      <w:r>
        <w:rPr>
          <w:sz w:val="24"/>
        </w:rPr>
        <w:t> or as further provided in writing by the Controller, unless the</w:t>
      </w:r>
      <w:r>
        <w:rPr>
          <w:spacing w:val="-1"/>
          <w:sz w:val="24"/>
        </w:rPr>
        <w:t> </w:t>
      </w:r>
      <w:r>
        <w:rPr>
          <w:sz w:val="24"/>
        </w:rPr>
        <w:t>Processor is required to do otherwise by Law. If it is so required the Processor shall promptly notify the Controller before Processing the Personal Data unless prohibited by Law;</w:t>
      </w:r>
    </w:p>
    <w:p>
      <w:pPr>
        <w:pStyle w:val="BodyText"/>
        <w:spacing w:before="6"/>
      </w:pPr>
    </w:p>
    <w:p>
      <w:pPr>
        <w:pStyle w:val="ListParagraph"/>
        <w:numPr>
          <w:ilvl w:val="1"/>
          <w:numId w:val="1"/>
        </w:numPr>
        <w:tabs>
          <w:tab w:pos="1721" w:val="left" w:leader="none"/>
          <w:tab w:pos="1723" w:val="left" w:leader="none"/>
        </w:tabs>
        <w:spacing w:line="240" w:lineRule="auto" w:before="0" w:after="0"/>
        <w:ind w:left="1723" w:right="724" w:hanging="711"/>
        <w:jc w:val="both"/>
        <w:rPr>
          <w:sz w:val="24"/>
        </w:rPr>
      </w:pPr>
      <w:r>
        <w:rPr>
          <w:sz w:val="24"/>
        </w:rPr>
        <w:t>ensure</w:t>
      </w:r>
      <w:r>
        <w:rPr>
          <w:spacing w:val="-5"/>
          <w:sz w:val="24"/>
        </w:rPr>
        <w:t> </w:t>
      </w:r>
      <w:r>
        <w:rPr>
          <w:sz w:val="24"/>
        </w:rPr>
        <w:t>that</w:t>
      </w:r>
      <w:r>
        <w:rPr>
          <w:spacing w:val="-4"/>
          <w:sz w:val="24"/>
        </w:rPr>
        <w:t> </w:t>
      </w:r>
      <w:r>
        <w:rPr>
          <w:sz w:val="24"/>
        </w:rPr>
        <w:t>it</w:t>
      </w:r>
      <w:r>
        <w:rPr>
          <w:spacing w:val="-4"/>
          <w:sz w:val="24"/>
        </w:rPr>
        <w:t> </w:t>
      </w:r>
      <w:r>
        <w:rPr>
          <w:sz w:val="24"/>
        </w:rPr>
        <w:t>has</w:t>
      </w:r>
      <w:r>
        <w:rPr>
          <w:spacing w:val="-5"/>
          <w:sz w:val="24"/>
        </w:rPr>
        <w:t> </w:t>
      </w:r>
      <w:r>
        <w:rPr>
          <w:sz w:val="24"/>
        </w:rPr>
        <w:t>in</w:t>
      </w:r>
      <w:r>
        <w:rPr>
          <w:spacing w:val="-4"/>
          <w:sz w:val="24"/>
        </w:rPr>
        <w:t> </w:t>
      </w:r>
      <w:r>
        <w:rPr>
          <w:sz w:val="24"/>
        </w:rPr>
        <w:t>place</w:t>
      </w:r>
      <w:r>
        <w:rPr>
          <w:spacing w:val="-4"/>
          <w:sz w:val="24"/>
        </w:rPr>
        <w:t> </w:t>
      </w:r>
      <w:r>
        <w:rPr>
          <w:sz w:val="24"/>
        </w:rPr>
        <w:t>Protective</w:t>
      </w:r>
      <w:r>
        <w:rPr>
          <w:spacing w:val="-2"/>
          <w:sz w:val="24"/>
        </w:rPr>
        <w:t> </w:t>
      </w:r>
      <w:r>
        <w:rPr>
          <w:sz w:val="24"/>
        </w:rPr>
        <w:t>Measures</w:t>
      </w:r>
      <w:r>
        <w:rPr>
          <w:spacing w:val="-2"/>
          <w:sz w:val="24"/>
        </w:rPr>
        <w:t> </w:t>
      </w:r>
      <w:r>
        <w:rPr>
          <w:sz w:val="24"/>
        </w:rPr>
        <w:t>which</w:t>
      </w:r>
      <w:r>
        <w:rPr>
          <w:spacing w:val="-4"/>
          <w:sz w:val="24"/>
        </w:rPr>
        <w:t> </w:t>
      </w:r>
      <w:r>
        <w:rPr>
          <w:sz w:val="24"/>
        </w:rPr>
        <w:t>are</w:t>
      </w:r>
      <w:r>
        <w:rPr>
          <w:spacing w:val="-5"/>
          <w:sz w:val="24"/>
        </w:rPr>
        <w:t> </w:t>
      </w:r>
      <w:r>
        <w:rPr>
          <w:sz w:val="24"/>
        </w:rPr>
        <w:t>appropriate</w:t>
      </w:r>
      <w:r>
        <w:rPr>
          <w:spacing w:val="-1"/>
          <w:sz w:val="24"/>
        </w:rPr>
        <w:t> </w:t>
      </w:r>
      <w:r>
        <w:rPr>
          <w:sz w:val="24"/>
        </w:rPr>
        <w:t>to protect against the Personal Data Breach, including in the case of the Supplier the measures set out in Clause 14.3 of the Core Terms</w:t>
      </w:r>
      <w:r>
        <w:rPr>
          <w:i/>
          <w:sz w:val="24"/>
        </w:rPr>
        <w:t>, </w:t>
      </w:r>
      <w:r>
        <w:rPr>
          <w:sz w:val="24"/>
        </w:rPr>
        <w:t>which the</w:t>
      </w:r>
      <w:r>
        <w:rPr>
          <w:spacing w:val="-5"/>
          <w:sz w:val="24"/>
        </w:rPr>
        <w:t> </w:t>
      </w:r>
      <w:r>
        <w:rPr>
          <w:sz w:val="24"/>
        </w:rPr>
        <w:t>Controller</w:t>
      </w:r>
      <w:r>
        <w:rPr>
          <w:spacing w:val="-8"/>
          <w:sz w:val="24"/>
        </w:rPr>
        <w:t> </w:t>
      </w:r>
      <w:r>
        <w:rPr>
          <w:sz w:val="24"/>
        </w:rPr>
        <w:t>may</w:t>
      </w:r>
      <w:r>
        <w:rPr>
          <w:spacing w:val="-8"/>
          <w:sz w:val="24"/>
        </w:rPr>
        <w:t> </w:t>
      </w:r>
      <w:r>
        <w:rPr>
          <w:sz w:val="24"/>
        </w:rPr>
        <w:t>reasonably</w:t>
      </w:r>
      <w:r>
        <w:rPr>
          <w:spacing w:val="-6"/>
          <w:sz w:val="24"/>
        </w:rPr>
        <w:t> </w:t>
      </w:r>
      <w:r>
        <w:rPr>
          <w:sz w:val="24"/>
        </w:rPr>
        <w:t>reject.</w:t>
      </w:r>
      <w:r>
        <w:rPr>
          <w:spacing w:val="-7"/>
          <w:sz w:val="24"/>
        </w:rPr>
        <w:t> </w:t>
      </w:r>
      <w:r>
        <w:rPr>
          <w:sz w:val="24"/>
        </w:rPr>
        <w:t>If</w:t>
      </w:r>
      <w:r>
        <w:rPr>
          <w:spacing w:val="-7"/>
          <w:sz w:val="24"/>
        </w:rPr>
        <w:t> </w:t>
      </w:r>
      <w:r>
        <w:rPr>
          <w:sz w:val="24"/>
        </w:rPr>
        <w:t>the</w:t>
      </w:r>
      <w:r>
        <w:rPr>
          <w:spacing w:val="-5"/>
          <w:sz w:val="24"/>
        </w:rPr>
        <w:t> </w:t>
      </w:r>
      <w:r>
        <w:rPr>
          <w:sz w:val="24"/>
        </w:rPr>
        <w:t>Controller</w:t>
      </w:r>
      <w:r>
        <w:rPr>
          <w:spacing w:val="-6"/>
          <w:sz w:val="24"/>
        </w:rPr>
        <w:t> </w:t>
      </w:r>
      <w:r>
        <w:rPr>
          <w:sz w:val="24"/>
        </w:rPr>
        <w:t>reasonably</w:t>
      </w:r>
      <w:r>
        <w:rPr>
          <w:spacing w:val="-6"/>
          <w:sz w:val="24"/>
        </w:rPr>
        <w:t> </w:t>
      </w:r>
      <w:r>
        <w:rPr>
          <w:sz w:val="24"/>
        </w:rPr>
        <w:t>rejects Protective Measures put in place by the Processor, the Processor must propose alternative Protective Measures to the satisfaction of the Controller.</w:t>
      </w:r>
      <w:r>
        <w:rPr>
          <w:spacing w:val="-14"/>
          <w:sz w:val="24"/>
        </w:rPr>
        <w:t> </w:t>
      </w:r>
      <w:r>
        <w:rPr>
          <w:sz w:val="24"/>
        </w:rPr>
        <w:t>Failure</w:t>
      </w:r>
      <w:r>
        <w:rPr>
          <w:spacing w:val="-14"/>
          <w:sz w:val="24"/>
        </w:rPr>
        <w:t> </w:t>
      </w:r>
      <w:r>
        <w:rPr>
          <w:sz w:val="24"/>
        </w:rPr>
        <w:t>to</w:t>
      </w:r>
      <w:r>
        <w:rPr>
          <w:spacing w:val="-13"/>
          <w:sz w:val="24"/>
        </w:rPr>
        <w:t> </w:t>
      </w:r>
      <w:r>
        <w:rPr>
          <w:sz w:val="24"/>
        </w:rPr>
        <w:t>reject</w:t>
      </w:r>
      <w:r>
        <w:rPr>
          <w:spacing w:val="-13"/>
          <w:sz w:val="24"/>
        </w:rPr>
        <w:t> </w:t>
      </w:r>
      <w:r>
        <w:rPr>
          <w:sz w:val="24"/>
        </w:rPr>
        <w:t>shall</w:t>
      </w:r>
      <w:r>
        <w:rPr>
          <w:spacing w:val="-15"/>
          <w:sz w:val="24"/>
        </w:rPr>
        <w:t> </w:t>
      </w:r>
      <w:r>
        <w:rPr>
          <w:sz w:val="24"/>
        </w:rPr>
        <w:t>not</w:t>
      </w:r>
      <w:r>
        <w:rPr>
          <w:spacing w:val="-13"/>
          <w:sz w:val="24"/>
        </w:rPr>
        <w:t> </w:t>
      </w:r>
      <w:r>
        <w:rPr>
          <w:sz w:val="24"/>
        </w:rPr>
        <w:t>amount</w:t>
      </w:r>
      <w:r>
        <w:rPr>
          <w:spacing w:val="-13"/>
          <w:sz w:val="24"/>
        </w:rPr>
        <w:t> </w:t>
      </w:r>
      <w:r>
        <w:rPr>
          <w:sz w:val="24"/>
        </w:rPr>
        <w:t>to</w:t>
      </w:r>
      <w:r>
        <w:rPr>
          <w:spacing w:val="-15"/>
          <w:sz w:val="24"/>
        </w:rPr>
        <w:t> </w:t>
      </w:r>
      <w:r>
        <w:rPr>
          <w:sz w:val="24"/>
        </w:rPr>
        <w:t>approval</w:t>
      </w:r>
      <w:r>
        <w:rPr>
          <w:spacing w:val="-14"/>
          <w:sz w:val="24"/>
        </w:rPr>
        <w:t> </w:t>
      </w:r>
      <w:r>
        <w:rPr>
          <w:sz w:val="24"/>
        </w:rPr>
        <w:t>by</w:t>
      </w:r>
      <w:r>
        <w:rPr>
          <w:spacing w:val="-14"/>
          <w:sz w:val="24"/>
        </w:rPr>
        <w:t> </w:t>
      </w:r>
      <w:r>
        <w:rPr>
          <w:sz w:val="24"/>
        </w:rPr>
        <w:t>the</w:t>
      </w:r>
      <w:r>
        <w:rPr>
          <w:spacing w:val="-13"/>
          <w:sz w:val="24"/>
        </w:rPr>
        <w:t> </w:t>
      </w:r>
      <w:r>
        <w:rPr>
          <w:sz w:val="24"/>
        </w:rPr>
        <w:t>Controller of the adequacy of the Protective Measures. Protective Measures must take account of the:</w:t>
      </w:r>
    </w:p>
    <w:p>
      <w:pPr>
        <w:pStyle w:val="ListParagraph"/>
        <w:numPr>
          <w:ilvl w:val="2"/>
          <w:numId w:val="1"/>
        </w:numPr>
        <w:tabs>
          <w:tab w:pos="2429" w:val="left" w:leader="none"/>
        </w:tabs>
        <w:spacing w:line="240" w:lineRule="auto" w:before="120" w:after="0"/>
        <w:ind w:left="2429" w:right="0" w:hanging="706"/>
        <w:jc w:val="both"/>
        <w:rPr>
          <w:sz w:val="24"/>
        </w:rPr>
      </w:pPr>
      <w:r>
        <w:rPr>
          <w:sz w:val="24"/>
        </w:rPr>
        <w:t>nature</w:t>
      </w:r>
      <w:r>
        <w:rPr>
          <w:spacing w:val="-4"/>
          <w:sz w:val="24"/>
        </w:rPr>
        <w:t> </w:t>
      </w:r>
      <w:r>
        <w:rPr>
          <w:sz w:val="24"/>
        </w:rPr>
        <w:t>of</w:t>
      </w:r>
      <w:r>
        <w:rPr>
          <w:spacing w:val="-3"/>
          <w:sz w:val="24"/>
        </w:rPr>
        <w:t> </w:t>
      </w:r>
      <w:r>
        <w:rPr>
          <w:sz w:val="24"/>
        </w:rPr>
        <w:t>the</w:t>
      </w:r>
      <w:r>
        <w:rPr>
          <w:spacing w:val="-3"/>
          <w:sz w:val="24"/>
        </w:rPr>
        <w:t> </w:t>
      </w:r>
      <w:r>
        <w:rPr>
          <w:sz w:val="24"/>
        </w:rPr>
        <w:t>data to</w:t>
      </w:r>
      <w:r>
        <w:rPr>
          <w:spacing w:val="-1"/>
          <w:sz w:val="24"/>
        </w:rPr>
        <w:t> </w:t>
      </w:r>
      <w:r>
        <w:rPr>
          <w:sz w:val="24"/>
        </w:rPr>
        <w:t>be </w:t>
      </w:r>
      <w:r>
        <w:rPr>
          <w:spacing w:val="-2"/>
          <w:sz w:val="24"/>
        </w:rPr>
        <w:t>protected;</w:t>
      </w:r>
    </w:p>
    <w:p>
      <w:pPr>
        <w:pStyle w:val="ListParagraph"/>
        <w:numPr>
          <w:ilvl w:val="2"/>
          <w:numId w:val="1"/>
        </w:numPr>
        <w:tabs>
          <w:tab w:pos="2426" w:val="left" w:leader="none"/>
        </w:tabs>
        <w:spacing w:line="240" w:lineRule="auto" w:before="120" w:after="0"/>
        <w:ind w:left="2426" w:right="0" w:hanging="703"/>
        <w:jc w:val="both"/>
        <w:rPr>
          <w:sz w:val="24"/>
        </w:rPr>
      </w:pPr>
      <w:r>
        <w:rPr>
          <w:sz w:val="24"/>
        </w:rPr>
        <w:t>harm</w:t>
      </w:r>
      <w:r>
        <w:rPr>
          <w:spacing w:val="-5"/>
          <w:sz w:val="24"/>
        </w:rPr>
        <w:t> </w:t>
      </w:r>
      <w:r>
        <w:rPr>
          <w:sz w:val="24"/>
        </w:rPr>
        <w:t>that</w:t>
      </w:r>
      <w:r>
        <w:rPr>
          <w:spacing w:val="-3"/>
          <w:sz w:val="24"/>
        </w:rPr>
        <w:t> </w:t>
      </w:r>
      <w:r>
        <w:rPr>
          <w:sz w:val="24"/>
        </w:rPr>
        <w:t>might</w:t>
      </w:r>
      <w:r>
        <w:rPr>
          <w:spacing w:val="-3"/>
          <w:sz w:val="24"/>
        </w:rPr>
        <w:t> </w:t>
      </w:r>
      <w:r>
        <w:rPr>
          <w:sz w:val="24"/>
        </w:rPr>
        <w:t>result</w:t>
      </w:r>
      <w:r>
        <w:rPr>
          <w:spacing w:val="-2"/>
          <w:sz w:val="24"/>
        </w:rPr>
        <w:t> </w:t>
      </w:r>
      <w:r>
        <w:rPr>
          <w:sz w:val="24"/>
        </w:rPr>
        <w:t>from</w:t>
      </w:r>
      <w:r>
        <w:rPr>
          <w:spacing w:val="-2"/>
          <w:sz w:val="24"/>
        </w:rPr>
        <w:t> </w:t>
      </w:r>
      <w:r>
        <w:rPr>
          <w:sz w:val="24"/>
        </w:rPr>
        <w:t>a</w:t>
      </w:r>
      <w:r>
        <w:rPr>
          <w:spacing w:val="-4"/>
          <w:sz w:val="24"/>
        </w:rPr>
        <w:t> </w:t>
      </w:r>
      <w:r>
        <w:rPr>
          <w:sz w:val="24"/>
        </w:rPr>
        <w:t>Personal</w:t>
      </w:r>
      <w:r>
        <w:rPr>
          <w:spacing w:val="-2"/>
          <w:sz w:val="24"/>
        </w:rPr>
        <w:t> </w:t>
      </w:r>
      <w:r>
        <w:rPr>
          <w:sz w:val="24"/>
        </w:rPr>
        <w:t>Data</w:t>
      </w:r>
      <w:r>
        <w:rPr>
          <w:spacing w:val="-3"/>
          <w:sz w:val="24"/>
        </w:rPr>
        <w:t> </w:t>
      </w:r>
      <w:r>
        <w:rPr>
          <w:spacing w:val="-2"/>
          <w:sz w:val="24"/>
        </w:rPr>
        <w:t>Breach;</w:t>
      </w:r>
    </w:p>
    <w:p>
      <w:pPr>
        <w:pStyle w:val="ListParagraph"/>
        <w:spacing w:after="0" w:line="240" w:lineRule="auto"/>
        <w:jc w:val="both"/>
        <w:rPr>
          <w:sz w:val="24"/>
        </w:rPr>
        <w:sectPr>
          <w:pgSz w:w="11920" w:h="16850"/>
          <w:pgMar w:header="705" w:footer="1235" w:top="1240" w:bottom="1420" w:left="1133" w:right="708"/>
        </w:sectPr>
      </w:pPr>
    </w:p>
    <w:p>
      <w:pPr>
        <w:pStyle w:val="ListParagraph"/>
        <w:numPr>
          <w:ilvl w:val="2"/>
          <w:numId w:val="1"/>
        </w:numPr>
        <w:tabs>
          <w:tab w:pos="2434" w:val="left" w:leader="none"/>
        </w:tabs>
        <w:spacing w:line="240" w:lineRule="auto" w:before="82" w:after="0"/>
        <w:ind w:left="2434" w:right="0" w:hanging="709"/>
        <w:jc w:val="left"/>
        <w:rPr>
          <w:sz w:val="24"/>
        </w:rPr>
      </w:pPr>
      <w:r>
        <w:rPr>
          <w:sz w:val="24"/>
        </w:rPr>
        <w:t>state</w:t>
      </w:r>
      <w:r>
        <w:rPr>
          <w:spacing w:val="-5"/>
          <w:sz w:val="24"/>
        </w:rPr>
        <w:t> </w:t>
      </w:r>
      <w:r>
        <w:rPr>
          <w:sz w:val="24"/>
        </w:rPr>
        <w:t>of</w:t>
      </w:r>
      <w:r>
        <w:rPr>
          <w:spacing w:val="-4"/>
          <w:sz w:val="24"/>
        </w:rPr>
        <w:t> </w:t>
      </w:r>
      <w:r>
        <w:rPr>
          <w:sz w:val="24"/>
        </w:rPr>
        <w:t>technological</w:t>
      </w:r>
      <w:r>
        <w:rPr>
          <w:spacing w:val="-3"/>
          <w:sz w:val="24"/>
        </w:rPr>
        <w:t> </w:t>
      </w:r>
      <w:r>
        <w:rPr>
          <w:spacing w:val="-2"/>
          <w:sz w:val="24"/>
        </w:rPr>
        <w:t>development;</w:t>
      </w:r>
    </w:p>
    <w:p>
      <w:pPr>
        <w:pStyle w:val="ListParagraph"/>
        <w:numPr>
          <w:ilvl w:val="2"/>
          <w:numId w:val="1"/>
        </w:numPr>
        <w:tabs>
          <w:tab w:pos="2434" w:val="left" w:leader="none"/>
        </w:tabs>
        <w:spacing w:line="240" w:lineRule="auto" w:before="120" w:after="0"/>
        <w:ind w:left="2434" w:right="0" w:hanging="709"/>
        <w:jc w:val="left"/>
        <w:rPr>
          <w:sz w:val="24"/>
        </w:rPr>
      </w:pPr>
      <w:r>
        <w:rPr>
          <w:sz w:val="24"/>
        </w:rPr>
        <w:t>cost</w:t>
      </w:r>
      <w:r>
        <w:rPr>
          <w:spacing w:val="-3"/>
          <w:sz w:val="24"/>
        </w:rPr>
        <w:t> </w:t>
      </w:r>
      <w:r>
        <w:rPr>
          <w:sz w:val="24"/>
        </w:rPr>
        <w:t>of</w:t>
      </w:r>
      <w:r>
        <w:rPr>
          <w:spacing w:val="-4"/>
          <w:sz w:val="24"/>
        </w:rPr>
        <w:t> </w:t>
      </w:r>
      <w:r>
        <w:rPr>
          <w:sz w:val="24"/>
        </w:rPr>
        <w:t>implementing</w:t>
      </w:r>
      <w:r>
        <w:rPr>
          <w:spacing w:val="-2"/>
          <w:sz w:val="24"/>
        </w:rPr>
        <w:t> </w:t>
      </w:r>
      <w:r>
        <w:rPr>
          <w:sz w:val="24"/>
        </w:rPr>
        <w:t>any</w:t>
      </w:r>
      <w:r>
        <w:rPr>
          <w:spacing w:val="-2"/>
          <w:sz w:val="24"/>
        </w:rPr>
        <w:t> measures;</w:t>
      </w:r>
    </w:p>
    <w:p>
      <w:pPr>
        <w:pStyle w:val="BodyText"/>
        <w:spacing w:before="120"/>
        <w:ind w:left="2434"/>
      </w:pPr>
      <w:r>
        <w:rPr/>
        <w:t>and</w:t>
      </w:r>
      <w:r>
        <w:rPr>
          <w:spacing w:val="-3"/>
        </w:rPr>
        <w:t> </w:t>
      </w:r>
      <w:r>
        <w:rPr/>
        <w:t>which</w:t>
      </w:r>
      <w:r>
        <w:rPr>
          <w:spacing w:val="-3"/>
        </w:rPr>
        <w:t> </w:t>
      </w:r>
      <w:r>
        <w:rPr/>
        <w:t>shall</w:t>
      </w:r>
      <w:r>
        <w:rPr>
          <w:spacing w:val="-4"/>
        </w:rPr>
        <w:t> </w:t>
      </w:r>
      <w:r>
        <w:rPr/>
        <w:t>be</w:t>
      </w:r>
      <w:r>
        <w:rPr>
          <w:spacing w:val="-5"/>
        </w:rPr>
        <w:t> </w:t>
      </w:r>
      <w:r>
        <w:rPr/>
        <w:t>maintained</w:t>
      </w:r>
      <w:r>
        <w:rPr>
          <w:spacing w:val="-3"/>
        </w:rPr>
        <w:t> </w:t>
      </w:r>
      <w:r>
        <w:rPr/>
        <w:t>in</w:t>
      </w:r>
      <w:r>
        <w:rPr>
          <w:spacing w:val="-5"/>
        </w:rPr>
        <w:t> </w:t>
      </w:r>
      <w:r>
        <w:rPr/>
        <w:t>accordance</w:t>
      </w:r>
      <w:r>
        <w:rPr>
          <w:spacing w:val="-7"/>
        </w:rPr>
        <w:t> </w:t>
      </w:r>
      <w:r>
        <w:rPr/>
        <w:t>with</w:t>
      </w:r>
      <w:r>
        <w:rPr>
          <w:spacing w:val="-2"/>
        </w:rPr>
        <w:t> </w:t>
      </w:r>
      <w:r>
        <w:rPr/>
        <w:t>Data</w:t>
      </w:r>
      <w:r>
        <w:rPr>
          <w:spacing w:val="-4"/>
        </w:rPr>
        <w:t> </w:t>
      </w:r>
      <w:r>
        <w:rPr/>
        <w:t>Protection Legislation and Good Industry Practice;</w:t>
      </w:r>
    </w:p>
    <w:p>
      <w:pPr>
        <w:pStyle w:val="BodyText"/>
        <w:spacing w:before="5"/>
      </w:pPr>
    </w:p>
    <w:p>
      <w:pPr>
        <w:pStyle w:val="ListParagraph"/>
        <w:numPr>
          <w:ilvl w:val="1"/>
          <w:numId w:val="1"/>
        </w:numPr>
        <w:tabs>
          <w:tab w:pos="1722" w:val="left" w:leader="none"/>
        </w:tabs>
        <w:spacing w:line="240" w:lineRule="auto" w:before="0" w:after="0"/>
        <w:ind w:left="1722" w:right="0" w:hanging="707"/>
        <w:jc w:val="both"/>
        <w:rPr>
          <w:sz w:val="24"/>
        </w:rPr>
      </w:pPr>
      <w:r>
        <w:rPr>
          <w:sz w:val="24"/>
        </w:rPr>
        <w:t>ensure</w:t>
      </w:r>
      <w:r>
        <w:rPr>
          <w:spacing w:val="-6"/>
          <w:sz w:val="24"/>
        </w:rPr>
        <w:t> </w:t>
      </w:r>
      <w:r>
        <w:rPr>
          <w:spacing w:val="-2"/>
          <w:sz w:val="24"/>
        </w:rPr>
        <w:t>that:</w:t>
      </w:r>
    </w:p>
    <w:p>
      <w:pPr>
        <w:pStyle w:val="ListParagraph"/>
        <w:numPr>
          <w:ilvl w:val="2"/>
          <w:numId w:val="1"/>
        </w:numPr>
        <w:tabs>
          <w:tab w:pos="2429" w:val="left" w:leader="none"/>
          <w:tab w:pos="2434" w:val="left" w:leader="none"/>
        </w:tabs>
        <w:spacing w:line="240" w:lineRule="auto" w:before="120" w:after="0"/>
        <w:ind w:left="2434" w:right="719" w:hanging="709"/>
        <w:jc w:val="both"/>
        <w:rPr>
          <w:sz w:val="24"/>
        </w:rPr>
      </w:pPr>
      <w:r>
        <w:rPr>
          <w:sz w:val="24"/>
        </w:rPr>
        <w:t>the</w:t>
      </w:r>
      <w:r>
        <w:rPr>
          <w:spacing w:val="-3"/>
          <w:sz w:val="24"/>
        </w:rPr>
        <w:t> </w:t>
      </w:r>
      <w:r>
        <w:rPr>
          <w:sz w:val="24"/>
        </w:rPr>
        <w:t>Processor</w:t>
      </w:r>
      <w:r>
        <w:rPr>
          <w:spacing w:val="-3"/>
          <w:sz w:val="24"/>
        </w:rPr>
        <w:t> </w:t>
      </w:r>
      <w:r>
        <w:rPr>
          <w:sz w:val="24"/>
        </w:rPr>
        <w:t>Personnel</w:t>
      </w:r>
      <w:r>
        <w:rPr>
          <w:spacing w:val="-3"/>
          <w:sz w:val="24"/>
        </w:rPr>
        <w:t> </w:t>
      </w:r>
      <w:r>
        <w:rPr>
          <w:sz w:val="24"/>
        </w:rPr>
        <w:t>do</w:t>
      </w:r>
      <w:r>
        <w:rPr>
          <w:spacing w:val="-3"/>
          <w:sz w:val="24"/>
        </w:rPr>
        <w:t> </w:t>
      </w:r>
      <w:r>
        <w:rPr>
          <w:sz w:val="24"/>
        </w:rPr>
        <w:t>not</w:t>
      </w:r>
      <w:r>
        <w:rPr>
          <w:spacing w:val="-3"/>
          <w:sz w:val="24"/>
        </w:rPr>
        <w:t> </w:t>
      </w:r>
      <w:r>
        <w:rPr>
          <w:sz w:val="24"/>
        </w:rPr>
        <w:t>Process</w:t>
      </w:r>
      <w:r>
        <w:rPr>
          <w:spacing w:val="-3"/>
          <w:sz w:val="24"/>
        </w:rPr>
        <w:t> </w:t>
      </w:r>
      <w:r>
        <w:rPr>
          <w:sz w:val="24"/>
        </w:rPr>
        <w:t>Personal</w:t>
      </w:r>
      <w:r>
        <w:rPr>
          <w:spacing w:val="-3"/>
          <w:sz w:val="24"/>
        </w:rPr>
        <w:t> </w:t>
      </w:r>
      <w:r>
        <w:rPr>
          <w:sz w:val="24"/>
        </w:rPr>
        <w:t>Data</w:t>
      </w:r>
      <w:r>
        <w:rPr>
          <w:spacing w:val="-3"/>
          <w:sz w:val="24"/>
        </w:rPr>
        <w:t> </w:t>
      </w:r>
      <w:r>
        <w:rPr>
          <w:sz w:val="24"/>
        </w:rPr>
        <w:t>except</w:t>
      </w:r>
      <w:r>
        <w:rPr>
          <w:spacing w:val="-3"/>
          <w:sz w:val="24"/>
        </w:rPr>
        <w:t> </w:t>
      </w:r>
      <w:r>
        <w:rPr>
          <w:sz w:val="24"/>
        </w:rPr>
        <w:t>in accordance with the Contract (and in particular </w:t>
      </w:r>
      <w:hyperlink w:history="true" w:anchor="_bookmark3">
        <w:r>
          <w:rPr>
            <w:sz w:val="24"/>
          </w:rPr>
          <w:t>Annex 1 -</w:t>
        </w:r>
      </w:hyperlink>
      <w:r>
        <w:rPr>
          <w:sz w:val="24"/>
        </w:rPr>
        <w:t> </w:t>
      </w:r>
      <w:hyperlink w:history="true" w:anchor="_bookmark3">
        <w:r>
          <w:rPr>
            <w:sz w:val="24"/>
          </w:rPr>
          <w:t>Processing Personal Data</w:t>
        </w:r>
      </w:hyperlink>
      <w:r>
        <w:rPr>
          <w:sz w:val="24"/>
        </w:rPr>
        <w:t>) and the Controller’s further written </w:t>
      </w:r>
      <w:r>
        <w:rPr>
          <w:spacing w:val="-2"/>
          <w:sz w:val="24"/>
        </w:rPr>
        <w:t>instructions;</w:t>
      </w:r>
    </w:p>
    <w:p>
      <w:pPr>
        <w:pStyle w:val="ListParagraph"/>
        <w:numPr>
          <w:ilvl w:val="2"/>
          <w:numId w:val="1"/>
        </w:numPr>
        <w:tabs>
          <w:tab w:pos="2426" w:val="left" w:leader="none"/>
          <w:tab w:pos="2434" w:val="left" w:leader="none"/>
        </w:tabs>
        <w:spacing w:line="240" w:lineRule="auto" w:before="120" w:after="0"/>
        <w:ind w:left="2434" w:right="734" w:hanging="709"/>
        <w:jc w:val="both"/>
        <w:rPr>
          <w:sz w:val="24"/>
        </w:rPr>
      </w:pPr>
      <w:r>
        <w:rPr>
          <w:sz w:val="24"/>
        </w:rPr>
        <w:t>it uses all reasonable endeavours to ensure the reliability and integrity of any Processor Personnel who have access to the Personal Data and ensure that they:</w:t>
      </w:r>
    </w:p>
    <w:p>
      <w:pPr>
        <w:pStyle w:val="ListParagraph"/>
        <w:numPr>
          <w:ilvl w:val="3"/>
          <w:numId w:val="1"/>
        </w:numPr>
        <w:tabs>
          <w:tab w:pos="3144" w:val="left" w:leader="none"/>
        </w:tabs>
        <w:spacing w:line="240" w:lineRule="auto" w:before="121" w:after="0"/>
        <w:ind w:left="3144" w:right="723" w:hanging="711"/>
        <w:jc w:val="both"/>
        <w:rPr>
          <w:sz w:val="24"/>
        </w:rPr>
      </w:pPr>
      <w:r>
        <w:rPr>
          <w:sz w:val="24"/>
        </w:rPr>
        <w:t>are</w:t>
      </w:r>
      <w:r>
        <w:rPr>
          <w:spacing w:val="-5"/>
          <w:sz w:val="24"/>
        </w:rPr>
        <w:t> </w:t>
      </w:r>
      <w:r>
        <w:rPr>
          <w:sz w:val="24"/>
        </w:rPr>
        <w:t>aware</w:t>
      </w:r>
      <w:r>
        <w:rPr>
          <w:spacing w:val="-8"/>
          <w:sz w:val="24"/>
        </w:rPr>
        <w:t> </w:t>
      </w:r>
      <w:r>
        <w:rPr>
          <w:sz w:val="24"/>
        </w:rPr>
        <w:t>of</w:t>
      </w:r>
      <w:r>
        <w:rPr>
          <w:spacing w:val="-7"/>
          <w:sz w:val="24"/>
        </w:rPr>
        <w:t> </w:t>
      </w:r>
      <w:r>
        <w:rPr>
          <w:sz w:val="24"/>
        </w:rPr>
        <w:t>and</w:t>
      </w:r>
      <w:r>
        <w:rPr>
          <w:spacing w:val="-7"/>
          <w:sz w:val="24"/>
        </w:rPr>
        <w:t> </w:t>
      </w:r>
      <w:r>
        <w:rPr>
          <w:sz w:val="24"/>
        </w:rPr>
        <w:t>comply</w:t>
      </w:r>
      <w:r>
        <w:rPr>
          <w:spacing w:val="-6"/>
          <w:sz w:val="24"/>
        </w:rPr>
        <w:t> </w:t>
      </w:r>
      <w:r>
        <w:rPr>
          <w:sz w:val="24"/>
        </w:rPr>
        <w:t>with</w:t>
      </w:r>
      <w:r>
        <w:rPr>
          <w:spacing w:val="-4"/>
          <w:sz w:val="24"/>
        </w:rPr>
        <w:t> </w:t>
      </w:r>
      <w:r>
        <w:rPr>
          <w:sz w:val="24"/>
        </w:rPr>
        <w:t>the</w:t>
      </w:r>
      <w:r>
        <w:rPr>
          <w:spacing w:val="-7"/>
          <w:sz w:val="24"/>
        </w:rPr>
        <w:t> </w:t>
      </w:r>
      <w:r>
        <w:rPr>
          <w:sz w:val="24"/>
        </w:rPr>
        <w:t>Processor’s</w:t>
      </w:r>
      <w:r>
        <w:rPr>
          <w:spacing w:val="-8"/>
          <w:sz w:val="24"/>
        </w:rPr>
        <w:t> </w:t>
      </w:r>
      <w:r>
        <w:rPr>
          <w:sz w:val="24"/>
        </w:rPr>
        <w:t>duties</w:t>
      </w:r>
      <w:r>
        <w:rPr>
          <w:spacing w:val="-8"/>
          <w:sz w:val="24"/>
        </w:rPr>
        <w:t> </w:t>
      </w:r>
      <w:r>
        <w:rPr>
          <w:sz w:val="24"/>
        </w:rPr>
        <w:t>under this</w:t>
      </w:r>
      <w:r>
        <w:rPr>
          <w:sz w:val="24"/>
        </w:rPr>
        <w:t> Joint</w:t>
      </w:r>
      <w:r>
        <w:rPr>
          <w:sz w:val="24"/>
        </w:rPr>
        <w:t> Schedule 11, Clauses 14 (</w:t>
      </w:r>
      <w:r>
        <w:rPr>
          <w:i/>
          <w:sz w:val="24"/>
        </w:rPr>
        <w:t>Data protection</w:t>
      </w:r>
      <w:r>
        <w:rPr>
          <w:sz w:val="24"/>
        </w:rPr>
        <w:t>), 15 (</w:t>
      </w:r>
      <w:r>
        <w:rPr>
          <w:i/>
          <w:sz w:val="24"/>
        </w:rPr>
        <w:t>What you must keep confidential</w:t>
      </w:r>
      <w:r>
        <w:rPr>
          <w:sz w:val="24"/>
        </w:rPr>
        <w:t>) and 16 (</w:t>
      </w:r>
      <w:r>
        <w:rPr>
          <w:i/>
          <w:sz w:val="24"/>
        </w:rPr>
        <w:t>When you can</w:t>
      </w:r>
      <w:r>
        <w:rPr>
          <w:i/>
          <w:sz w:val="24"/>
        </w:rPr>
        <w:t> share information</w:t>
      </w:r>
      <w:r>
        <w:rPr>
          <w:sz w:val="24"/>
        </w:rPr>
        <w:t>) of the Core Terms;</w:t>
      </w:r>
    </w:p>
    <w:p>
      <w:pPr>
        <w:pStyle w:val="ListParagraph"/>
        <w:numPr>
          <w:ilvl w:val="3"/>
          <w:numId w:val="1"/>
        </w:numPr>
        <w:tabs>
          <w:tab w:pos="3144" w:val="left" w:leader="none"/>
        </w:tabs>
        <w:spacing w:line="240" w:lineRule="auto" w:before="122" w:after="0"/>
        <w:ind w:left="3144" w:right="739" w:hanging="711"/>
        <w:jc w:val="both"/>
        <w:rPr>
          <w:sz w:val="24"/>
        </w:rPr>
      </w:pPr>
      <w:r>
        <w:rPr>
          <w:sz w:val="24"/>
        </w:rPr>
        <w:t>are</w:t>
      </w:r>
      <w:r>
        <w:rPr>
          <w:spacing w:val="-3"/>
          <w:sz w:val="24"/>
        </w:rPr>
        <w:t> </w:t>
      </w:r>
      <w:r>
        <w:rPr>
          <w:sz w:val="24"/>
        </w:rPr>
        <w:t>subject</w:t>
      </w:r>
      <w:r>
        <w:rPr>
          <w:spacing w:val="-5"/>
          <w:sz w:val="24"/>
        </w:rPr>
        <w:t> </w:t>
      </w:r>
      <w:r>
        <w:rPr>
          <w:sz w:val="24"/>
        </w:rPr>
        <w:t>to</w:t>
      </w:r>
      <w:r>
        <w:rPr>
          <w:spacing w:val="-5"/>
          <w:sz w:val="24"/>
        </w:rPr>
        <w:t> </w:t>
      </w:r>
      <w:r>
        <w:rPr>
          <w:sz w:val="24"/>
        </w:rPr>
        <w:t>appropriate</w:t>
      </w:r>
      <w:r>
        <w:rPr>
          <w:spacing w:val="-2"/>
          <w:sz w:val="24"/>
        </w:rPr>
        <w:t> </w:t>
      </w:r>
      <w:r>
        <w:rPr>
          <w:sz w:val="24"/>
        </w:rPr>
        <w:t>confidentiality</w:t>
      </w:r>
      <w:r>
        <w:rPr>
          <w:spacing w:val="-2"/>
          <w:sz w:val="24"/>
        </w:rPr>
        <w:t> </w:t>
      </w:r>
      <w:r>
        <w:rPr>
          <w:sz w:val="24"/>
        </w:rPr>
        <w:t>undertakings</w:t>
      </w:r>
      <w:r>
        <w:rPr>
          <w:spacing w:val="-5"/>
          <w:sz w:val="24"/>
        </w:rPr>
        <w:t> </w:t>
      </w:r>
      <w:r>
        <w:rPr>
          <w:sz w:val="24"/>
        </w:rPr>
        <w:t>with the Processor or any Subprocessor;</w:t>
      </w:r>
    </w:p>
    <w:p>
      <w:pPr>
        <w:pStyle w:val="ListParagraph"/>
        <w:numPr>
          <w:ilvl w:val="3"/>
          <w:numId w:val="1"/>
        </w:numPr>
        <w:tabs>
          <w:tab w:pos="3142" w:val="left" w:leader="none"/>
          <w:tab w:pos="3144" w:val="left" w:leader="none"/>
        </w:tabs>
        <w:spacing w:line="240" w:lineRule="auto" w:before="118" w:after="0"/>
        <w:ind w:left="3144" w:right="729" w:hanging="711"/>
        <w:jc w:val="both"/>
        <w:rPr>
          <w:sz w:val="24"/>
        </w:rPr>
      </w:pPr>
      <w:r>
        <w:rPr>
          <w:sz w:val="24"/>
        </w:rPr>
        <w:t>are</w:t>
      </w:r>
      <w:r>
        <w:rPr>
          <w:spacing w:val="-15"/>
          <w:sz w:val="24"/>
        </w:rPr>
        <w:t> </w:t>
      </w:r>
      <w:r>
        <w:rPr>
          <w:sz w:val="24"/>
        </w:rPr>
        <w:t>informed</w:t>
      </w:r>
      <w:r>
        <w:rPr>
          <w:spacing w:val="-14"/>
          <w:sz w:val="24"/>
        </w:rPr>
        <w:t> </w:t>
      </w:r>
      <w:r>
        <w:rPr>
          <w:sz w:val="24"/>
        </w:rPr>
        <w:t>of</w:t>
      </w:r>
      <w:r>
        <w:rPr>
          <w:spacing w:val="-14"/>
          <w:sz w:val="24"/>
        </w:rPr>
        <w:t> </w:t>
      </w:r>
      <w:r>
        <w:rPr>
          <w:sz w:val="24"/>
        </w:rPr>
        <w:t>the</w:t>
      </w:r>
      <w:r>
        <w:rPr>
          <w:spacing w:val="-14"/>
          <w:sz w:val="24"/>
        </w:rPr>
        <w:t> </w:t>
      </w:r>
      <w:r>
        <w:rPr>
          <w:sz w:val="24"/>
        </w:rPr>
        <w:t>confidential</w:t>
      </w:r>
      <w:r>
        <w:rPr>
          <w:spacing w:val="-15"/>
          <w:sz w:val="24"/>
        </w:rPr>
        <w:t> </w:t>
      </w:r>
      <w:r>
        <w:rPr>
          <w:sz w:val="24"/>
        </w:rPr>
        <w:t>nature</w:t>
      </w:r>
      <w:r>
        <w:rPr>
          <w:spacing w:val="-15"/>
          <w:sz w:val="24"/>
        </w:rPr>
        <w:t> </w:t>
      </w:r>
      <w:r>
        <w:rPr>
          <w:sz w:val="24"/>
        </w:rPr>
        <w:t>of</w:t>
      </w:r>
      <w:r>
        <w:rPr>
          <w:spacing w:val="-14"/>
          <w:sz w:val="24"/>
        </w:rPr>
        <w:t> </w:t>
      </w:r>
      <w:r>
        <w:rPr>
          <w:sz w:val="24"/>
        </w:rPr>
        <w:t>the</w:t>
      </w:r>
      <w:r>
        <w:rPr>
          <w:spacing w:val="-14"/>
          <w:sz w:val="24"/>
        </w:rPr>
        <w:t> </w:t>
      </w:r>
      <w:r>
        <w:rPr>
          <w:sz w:val="24"/>
        </w:rPr>
        <w:t>Personal</w:t>
      </w:r>
      <w:r>
        <w:rPr>
          <w:spacing w:val="-15"/>
          <w:sz w:val="24"/>
        </w:rPr>
        <w:t> </w:t>
      </w:r>
      <w:r>
        <w:rPr>
          <w:sz w:val="24"/>
        </w:rPr>
        <w:t>Data and</w:t>
      </w:r>
      <w:r>
        <w:rPr>
          <w:spacing w:val="-5"/>
          <w:sz w:val="24"/>
        </w:rPr>
        <w:t> </w:t>
      </w:r>
      <w:r>
        <w:rPr>
          <w:sz w:val="24"/>
        </w:rPr>
        <w:t>do</w:t>
      </w:r>
      <w:r>
        <w:rPr>
          <w:spacing w:val="-5"/>
          <w:sz w:val="24"/>
        </w:rPr>
        <w:t> </w:t>
      </w:r>
      <w:r>
        <w:rPr>
          <w:sz w:val="24"/>
        </w:rPr>
        <w:t>not</w:t>
      </w:r>
      <w:r>
        <w:rPr>
          <w:spacing w:val="-5"/>
          <w:sz w:val="24"/>
        </w:rPr>
        <w:t> </w:t>
      </w:r>
      <w:r>
        <w:rPr>
          <w:sz w:val="24"/>
        </w:rPr>
        <w:t>publish,</w:t>
      </w:r>
      <w:r>
        <w:rPr>
          <w:spacing w:val="-4"/>
          <w:sz w:val="24"/>
        </w:rPr>
        <w:t> </w:t>
      </w:r>
      <w:r>
        <w:rPr>
          <w:sz w:val="24"/>
        </w:rPr>
        <w:t>disclose</w:t>
      </w:r>
      <w:r>
        <w:rPr>
          <w:spacing w:val="-2"/>
          <w:sz w:val="24"/>
        </w:rPr>
        <w:t> </w:t>
      </w:r>
      <w:r>
        <w:rPr>
          <w:sz w:val="24"/>
        </w:rPr>
        <w:t>or</w:t>
      </w:r>
      <w:r>
        <w:rPr>
          <w:spacing w:val="-6"/>
          <w:sz w:val="24"/>
        </w:rPr>
        <w:t> </w:t>
      </w:r>
      <w:r>
        <w:rPr>
          <w:sz w:val="24"/>
        </w:rPr>
        <w:t>divulge</w:t>
      </w:r>
      <w:r>
        <w:rPr>
          <w:spacing w:val="-4"/>
          <w:sz w:val="24"/>
        </w:rPr>
        <w:t> </w:t>
      </w:r>
      <w:r>
        <w:rPr>
          <w:sz w:val="24"/>
        </w:rPr>
        <w:t>any</w:t>
      </w:r>
      <w:r>
        <w:rPr>
          <w:spacing w:val="-4"/>
          <w:sz w:val="24"/>
        </w:rPr>
        <w:t> </w:t>
      </w:r>
      <w:r>
        <w:rPr>
          <w:sz w:val="24"/>
        </w:rPr>
        <w:t>of</w:t>
      </w:r>
      <w:r>
        <w:rPr>
          <w:spacing w:val="-6"/>
          <w:sz w:val="24"/>
        </w:rPr>
        <w:t> </w:t>
      </w:r>
      <w:r>
        <w:rPr>
          <w:sz w:val="24"/>
        </w:rPr>
        <w:t>the</w:t>
      </w:r>
      <w:r>
        <w:rPr>
          <w:spacing w:val="-4"/>
          <w:sz w:val="24"/>
        </w:rPr>
        <w:t> </w:t>
      </w:r>
      <w:r>
        <w:rPr>
          <w:sz w:val="24"/>
        </w:rPr>
        <w:t>Personal Data</w:t>
      </w:r>
      <w:r>
        <w:rPr>
          <w:spacing w:val="-12"/>
          <w:sz w:val="24"/>
        </w:rPr>
        <w:t> </w:t>
      </w:r>
      <w:r>
        <w:rPr>
          <w:sz w:val="24"/>
        </w:rPr>
        <w:t>to</w:t>
      </w:r>
      <w:r>
        <w:rPr>
          <w:spacing w:val="-11"/>
          <w:sz w:val="24"/>
        </w:rPr>
        <w:t> </w:t>
      </w:r>
      <w:r>
        <w:rPr>
          <w:sz w:val="24"/>
        </w:rPr>
        <w:t>any</w:t>
      </w:r>
      <w:r>
        <w:rPr>
          <w:spacing w:val="-13"/>
          <w:sz w:val="24"/>
        </w:rPr>
        <w:t> </w:t>
      </w:r>
      <w:r>
        <w:rPr>
          <w:sz w:val="24"/>
        </w:rPr>
        <w:t>third</w:t>
      </w:r>
      <w:r>
        <w:rPr>
          <w:spacing w:val="-12"/>
          <w:sz w:val="24"/>
        </w:rPr>
        <w:t> </w:t>
      </w:r>
      <w:r>
        <w:rPr>
          <w:sz w:val="24"/>
        </w:rPr>
        <w:t>party</w:t>
      </w:r>
      <w:r>
        <w:rPr>
          <w:spacing w:val="-15"/>
          <w:sz w:val="24"/>
        </w:rPr>
        <w:t> </w:t>
      </w:r>
      <w:r>
        <w:rPr>
          <w:sz w:val="24"/>
        </w:rPr>
        <w:t>unless</w:t>
      </w:r>
      <w:r>
        <w:rPr>
          <w:spacing w:val="-12"/>
          <w:sz w:val="24"/>
        </w:rPr>
        <w:t> </w:t>
      </w:r>
      <w:r>
        <w:rPr>
          <w:sz w:val="24"/>
        </w:rPr>
        <w:t>directed</w:t>
      </w:r>
      <w:r>
        <w:rPr>
          <w:spacing w:val="-9"/>
          <w:sz w:val="24"/>
        </w:rPr>
        <w:t> </w:t>
      </w:r>
      <w:r>
        <w:rPr>
          <w:sz w:val="24"/>
        </w:rPr>
        <w:t>in</w:t>
      </w:r>
      <w:r>
        <w:rPr>
          <w:spacing w:val="-9"/>
          <w:sz w:val="24"/>
        </w:rPr>
        <w:t> </w:t>
      </w:r>
      <w:r>
        <w:rPr>
          <w:sz w:val="24"/>
        </w:rPr>
        <w:t>writing</w:t>
      </w:r>
      <w:r>
        <w:rPr>
          <w:spacing w:val="-12"/>
          <w:sz w:val="24"/>
        </w:rPr>
        <w:t> </w:t>
      </w:r>
      <w:r>
        <w:rPr>
          <w:sz w:val="24"/>
        </w:rPr>
        <w:t>to</w:t>
      </w:r>
      <w:r>
        <w:rPr>
          <w:spacing w:val="-11"/>
          <w:sz w:val="24"/>
        </w:rPr>
        <w:t> </w:t>
      </w:r>
      <w:r>
        <w:rPr>
          <w:sz w:val="24"/>
        </w:rPr>
        <w:t>do</w:t>
      </w:r>
      <w:r>
        <w:rPr>
          <w:spacing w:val="-12"/>
          <w:sz w:val="24"/>
        </w:rPr>
        <w:t> </w:t>
      </w:r>
      <w:r>
        <w:rPr>
          <w:sz w:val="24"/>
        </w:rPr>
        <w:t>so</w:t>
      </w:r>
      <w:r>
        <w:rPr>
          <w:spacing w:val="-12"/>
          <w:sz w:val="24"/>
        </w:rPr>
        <w:t> </w:t>
      </w:r>
      <w:r>
        <w:rPr>
          <w:sz w:val="24"/>
        </w:rPr>
        <w:t>by the Controller or as otherwise permitted by the Contract; </w:t>
      </w:r>
      <w:r>
        <w:rPr>
          <w:spacing w:val="-4"/>
          <w:sz w:val="24"/>
        </w:rPr>
        <w:t>and</w:t>
      </w:r>
    </w:p>
    <w:p>
      <w:pPr>
        <w:pStyle w:val="ListParagraph"/>
        <w:numPr>
          <w:ilvl w:val="3"/>
          <w:numId w:val="1"/>
        </w:numPr>
        <w:tabs>
          <w:tab w:pos="3142" w:val="left" w:leader="none"/>
          <w:tab w:pos="3144" w:val="left" w:leader="none"/>
        </w:tabs>
        <w:spacing w:line="240" w:lineRule="auto" w:before="121" w:after="0"/>
        <w:ind w:left="3144" w:right="735" w:hanging="711"/>
        <w:jc w:val="both"/>
        <w:rPr>
          <w:sz w:val="24"/>
        </w:rPr>
      </w:pPr>
      <w:r>
        <w:rPr>
          <w:sz w:val="24"/>
        </w:rPr>
        <w:t>have</w:t>
      </w:r>
      <w:r>
        <w:rPr>
          <w:sz w:val="24"/>
        </w:rPr>
        <w:t> undergone</w:t>
      </w:r>
      <w:r>
        <w:rPr>
          <w:sz w:val="24"/>
        </w:rPr>
        <w:t> adequate</w:t>
      </w:r>
      <w:r>
        <w:rPr>
          <w:sz w:val="24"/>
        </w:rPr>
        <w:t> training</w:t>
      </w:r>
      <w:r>
        <w:rPr>
          <w:sz w:val="24"/>
        </w:rPr>
        <w:t> in</w:t>
      </w:r>
      <w:r>
        <w:rPr>
          <w:sz w:val="24"/>
        </w:rPr>
        <w:t> the</w:t>
      </w:r>
      <w:r>
        <w:rPr>
          <w:sz w:val="24"/>
        </w:rPr>
        <w:t> use, care, protection and handling of Personal Data;</w:t>
      </w:r>
    </w:p>
    <w:p>
      <w:pPr>
        <w:pStyle w:val="BodyText"/>
        <w:spacing w:before="4"/>
      </w:pPr>
    </w:p>
    <w:p>
      <w:pPr>
        <w:pStyle w:val="ListParagraph"/>
        <w:numPr>
          <w:ilvl w:val="1"/>
          <w:numId w:val="1"/>
        </w:numPr>
        <w:tabs>
          <w:tab w:pos="1721" w:val="left" w:leader="none"/>
          <w:tab w:pos="1723" w:val="left" w:leader="none"/>
        </w:tabs>
        <w:spacing w:line="240" w:lineRule="auto" w:before="0" w:after="0"/>
        <w:ind w:left="1723" w:right="738" w:hanging="711"/>
        <w:jc w:val="both"/>
        <w:rPr>
          <w:sz w:val="24"/>
        </w:rPr>
      </w:pPr>
      <w:r>
        <w:rPr>
          <w:sz w:val="24"/>
        </w:rPr>
        <w:t>not transfer Personal Data outside of the UK unless the prior written consent</w:t>
      </w:r>
      <w:r>
        <w:rPr>
          <w:spacing w:val="-10"/>
          <w:sz w:val="24"/>
        </w:rPr>
        <w:t> </w:t>
      </w:r>
      <w:r>
        <w:rPr>
          <w:sz w:val="24"/>
        </w:rPr>
        <w:t>of</w:t>
      </w:r>
      <w:r>
        <w:rPr>
          <w:spacing w:val="-10"/>
          <w:sz w:val="24"/>
        </w:rPr>
        <w:t> </w:t>
      </w:r>
      <w:r>
        <w:rPr>
          <w:sz w:val="24"/>
        </w:rPr>
        <w:t>the</w:t>
      </w:r>
      <w:r>
        <w:rPr>
          <w:spacing w:val="-9"/>
          <w:sz w:val="24"/>
        </w:rPr>
        <w:t> </w:t>
      </w:r>
      <w:r>
        <w:rPr>
          <w:sz w:val="24"/>
        </w:rPr>
        <w:t>Controller</w:t>
      </w:r>
      <w:r>
        <w:rPr>
          <w:spacing w:val="-12"/>
          <w:sz w:val="24"/>
        </w:rPr>
        <w:t> </w:t>
      </w:r>
      <w:r>
        <w:rPr>
          <w:sz w:val="24"/>
        </w:rPr>
        <w:t>has</w:t>
      </w:r>
      <w:r>
        <w:rPr>
          <w:spacing w:val="-11"/>
          <w:sz w:val="24"/>
        </w:rPr>
        <w:t> </w:t>
      </w:r>
      <w:r>
        <w:rPr>
          <w:sz w:val="24"/>
        </w:rPr>
        <w:t>been</w:t>
      </w:r>
      <w:r>
        <w:rPr>
          <w:spacing w:val="-10"/>
          <w:sz w:val="24"/>
        </w:rPr>
        <w:t> </w:t>
      </w:r>
      <w:r>
        <w:rPr>
          <w:sz w:val="24"/>
        </w:rPr>
        <w:t>obtained</w:t>
      </w:r>
      <w:r>
        <w:rPr>
          <w:spacing w:val="-10"/>
          <w:sz w:val="24"/>
        </w:rPr>
        <w:t> </w:t>
      </w:r>
      <w:r>
        <w:rPr>
          <w:sz w:val="24"/>
        </w:rPr>
        <w:t>and</w:t>
      </w:r>
      <w:r>
        <w:rPr>
          <w:spacing w:val="-10"/>
          <w:sz w:val="24"/>
        </w:rPr>
        <w:t> </w:t>
      </w:r>
      <w:r>
        <w:rPr>
          <w:sz w:val="24"/>
        </w:rPr>
        <w:t>the</w:t>
      </w:r>
      <w:r>
        <w:rPr>
          <w:spacing w:val="-10"/>
          <w:sz w:val="24"/>
        </w:rPr>
        <w:t> </w:t>
      </w:r>
      <w:r>
        <w:rPr>
          <w:sz w:val="24"/>
        </w:rPr>
        <w:t>following</w:t>
      </w:r>
      <w:r>
        <w:rPr>
          <w:spacing w:val="-10"/>
          <w:sz w:val="24"/>
        </w:rPr>
        <w:t> </w:t>
      </w:r>
      <w:r>
        <w:rPr>
          <w:sz w:val="24"/>
        </w:rPr>
        <w:t>conditions are fulfilled:</w:t>
      </w:r>
    </w:p>
    <w:p>
      <w:pPr>
        <w:pStyle w:val="ListParagraph"/>
        <w:numPr>
          <w:ilvl w:val="2"/>
          <w:numId w:val="1"/>
        </w:numPr>
        <w:tabs>
          <w:tab w:pos="2429" w:val="left" w:leader="none"/>
          <w:tab w:pos="2434" w:val="left" w:leader="none"/>
        </w:tabs>
        <w:spacing w:line="240" w:lineRule="auto" w:before="121" w:after="0"/>
        <w:ind w:left="2434" w:right="725" w:hanging="709"/>
        <w:jc w:val="both"/>
        <w:rPr>
          <w:sz w:val="24"/>
        </w:rPr>
      </w:pPr>
      <w:r>
        <w:rPr>
          <w:sz w:val="24"/>
        </w:rPr>
        <w:t>the destination country has been recognised as adequate by the UK</w:t>
      </w:r>
      <w:r>
        <w:rPr>
          <w:spacing w:val="-10"/>
          <w:sz w:val="24"/>
        </w:rPr>
        <w:t> </w:t>
      </w:r>
      <w:r>
        <w:rPr>
          <w:sz w:val="24"/>
        </w:rPr>
        <w:t>government</w:t>
      </w:r>
      <w:r>
        <w:rPr>
          <w:spacing w:val="-10"/>
          <w:sz w:val="24"/>
        </w:rPr>
        <w:t> </w:t>
      </w:r>
      <w:r>
        <w:rPr>
          <w:sz w:val="24"/>
        </w:rPr>
        <w:t>in</w:t>
      </w:r>
      <w:r>
        <w:rPr>
          <w:spacing w:val="-10"/>
          <w:sz w:val="24"/>
        </w:rPr>
        <w:t> </w:t>
      </w:r>
      <w:r>
        <w:rPr>
          <w:sz w:val="24"/>
        </w:rPr>
        <w:t>accordance</w:t>
      </w:r>
      <w:r>
        <w:rPr>
          <w:spacing w:val="-9"/>
          <w:sz w:val="24"/>
        </w:rPr>
        <w:t> </w:t>
      </w:r>
      <w:r>
        <w:rPr>
          <w:sz w:val="24"/>
        </w:rPr>
        <w:t>with</w:t>
      </w:r>
      <w:r>
        <w:rPr>
          <w:spacing w:val="-9"/>
          <w:sz w:val="24"/>
        </w:rPr>
        <w:t> </w:t>
      </w:r>
      <w:r>
        <w:rPr>
          <w:sz w:val="24"/>
        </w:rPr>
        <w:t>Article</w:t>
      </w:r>
      <w:r>
        <w:rPr>
          <w:spacing w:val="-10"/>
          <w:sz w:val="24"/>
        </w:rPr>
        <w:t> </w:t>
      </w:r>
      <w:r>
        <w:rPr>
          <w:sz w:val="24"/>
        </w:rPr>
        <w:t>45</w:t>
      </w:r>
      <w:r>
        <w:rPr>
          <w:spacing w:val="-12"/>
          <w:sz w:val="24"/>
        </w:rPr>
        <w:t> </w:t>
      </w:r>
      <w:r>
        <w:rPr>
          <w:sz w:val="24"/>
        </w:rPr>
        <w:t>of</w:t>
      </w:r>
      <w:r>
        <w:rPr>
          <w:spacing w:val="-5"/>
          <w:sz w:val="24"/>
        </w:rPr>
        <w:t> </w:t>
      </w:r>
      <w:r>
        <w:rPr>
          <w:sz w:val="24"/>
        </w:rPr>
        <w:t>the</w:t>
      </w:r>
      <w:r>
        <w:rPr>
          <w:spacing w:val="-9"/>
          <w:sz w:val="24"/>
        </w:rPr>
        <w:t> </w:t>
      </w:r>
      <w:r>
        <w:rPr>
          <w:sz w:val="24"/>
        </w:rPr>
        <w:t>UK</w:t>
      </w:r>
      <w:r>
        <w:rPr>
          <w:spacing w:val="-10"/>
          <w:sz w:val="24"/>
        </w:rPr>
        <w:t> </w:t>
      </w:r>
      <w:r>
        <w:rPr>
          <w:sz w:val="24"/>
        </w:rPr>
        <w:t>GDPR</w:t>
      </w:r>
      <w:r>
        <w:rPr>
          <w:spacing w:val="-11"/>
          <w:sz w:val="24"/>
        </w:rPr>
        <w:t> </w:t>
      </w:r>
      <w:r>
        <w:rPr>
          <w:sz w:val="24"/>
        </w:rPr>
        <w:t>(or section 74 of the DPA 2018); or</w:t>
      </w:r>
    </w:p>
    <w:p>
      <w:pPr>
        <w:pStyle w:val="ListParagraph"/>
        <w:numPr>
          <w:ilvl w:val="2"/>
          <w:numId w:val="1"/>
        </w:numPr>
        <w:tabs>
          <w:tab w:pos="2426" w:val="left" w:leader="none"/>
          <w:tab w:pos="2434" w:val="left" w:leader="none"/>
        </w:tabs>
        <w:spacing w:line="240" w:lineRule="auto" w:before="120" w:after="0"/>
        <w:ind w:left="2434" w:right="722" w:hanging="709"/>
        <w:jc w:val="both"/>
        <w:rPr>
          <w:sz w:val="24"/>
        </w:rPr>
      </w:pPr>
      <w:r>
        <w:rPr>
          <w:sz w:val="24"/>
        </w:rPr>
        <w:t>the Controller or the Processor has provided appropriate safeguards</w:t>
      </w:r>
      <w:r>
        <w:rPr>
          <w:spacing w:val="-3"/>
          <w:sz w:val="24"/>
        </w:rPr>
        <w:t> </w:t>
      </w:r>
      <w:r>
        <w:rPr>
          <w:sz w:val="24"/>
        </w:rPr>
        <w:t>in</w:t>
      </w:r>
      <w:r>
        <w:rPr>
          <w:spacing w:val="-3"/>
          <w:sz w:val="24"/>
        </w:rPr>
        <w:t> </w:t>
      </w:r>
      <w:r>
        <w:rPr>
          <w:sz w:val="24"/>
        </w:rPr>
        <w:t>relation to the</w:t>
      </w:r>
      <w:r>
        <w:rPr>
          <w:spacing w:val="-2"/>
          <w:sz w:val="24"/>
        </w:rPr>
        <w:t> </w:t>
      </w:r>
      <w:r>
        <w:rPr>
          <w:sz w:val="24"/>
        </w:rPr>
        <w:t>transfer</w:t>
      </w:r>
      <w:r>
        <w:rPr>
          <w:spacing w:val="-2"/>
          <w:sz w:val="24"/>
        </w:rPr>
        <w:t> </w:t>
      </w:r>
      <w:r>
        <w:rPr>
          <w:sz w:val="24"/>
        </w:rPr>
        <w:t>(whether</w:t>
      </w:r>
      <w:r>
        <w:rPr>
          <w:spacing w:val="-4"/>
          <w:sz w:val="24"/>
        </w:rPr>
        <w:t> </w:t>
      </w:r>
      <w:r>
        <w:rPr>
          <w:sz w:val="24"/>
        </w:rPr>
        <w:t>in</w:t>
      </w:r>
      <w:r>
        <w:rPr>
          <w:spacing w:val="-3"/>
          <w:sz w:val="24"/>
        </w:rPr>
        <w:t> </w:t>
      </w:r>
      <w:r>
        <w:rPr>
          <w:sz w:val="24"/>
        </w:rPr>
        <w:t>accordance</w:t>
      </w:r>
      <w:r>
        <w:rPr>
          <w:spacing w:val="-2"/>
          <w:sz w:val="24"/>
        </w:rPr>
        <w:t> </w:t>
      </w:r>
      <w:r>
        <w:rPr>
          <w:sz w:val="24"/>
        </w:rPr>
        <w:t>with UK</w:t>
      </w:r>
      <w:r>
        <w:rPr>
          <w:spacing w:val="-17"/>
          <w:sz w:val="24"/>
        </w:rPr>
        <w:t> </w:t>
      </w:r>
      <w:r>
        <w:rPr>
          <w:sz w:val="24"/>
        </w:rPr>
        <w:t>GDPR</w:t>
      </w:r>
      <w:r>
        <w:rPr>
          <w:spacing w:val="-17"/>
          <w:sz w:val="24"/>
        </w:rPr>
        <w:t> </w:t>
      </w:r>
      <w:r>
        <w:rPr>
          <w:sz w:val="24"/>
        </w:rPr>
        <w:t>Article</w:t>
      </w:r>
      <w:r>
        <w:rPr>
          <w:spacing w:val="-16"/>
          <w:sz w:val="24"/>
        </w:rPr>
        <w:t> </w:t>
      </w:r>
      <w:r>
        <w:rPr>
          <w:sz w:val="24"/>
        </w:rPr>
        <w:t>46</w:t>
      </w:r>
      <w:r>
        <w:rPr>
          <w:spacing w:val="-17"/>
          <w:sz w:val="24"/>
        </w:rPr>
        <w:t> </w:t>
      </w:r>
      <w:r>
        <w:rPr>
          <w:sz w:val="24"/>
        </w:rPr>
        <w:t>or</w:t>
      </w:r>
      <w:r>
        <w:rPr>
          <w:spacing w:val="-17"/>
          <w:sz w:val="24"/>
        </w:rPr>
        <w:t> </w:t>
      </w:r>
      <w:r>
        <w:rPr>
          <w:sz w:val="24"/>
        </w:rPr>
        <w:t>section</w:t>
      </w:r>
      <w:r>
        <w:rPr>
          <w:spacing w:val="-17"/>
          <w:sz w:val="24"/>
        </w:rPr>
        <w:t> </w:t>
      </w:r>
      <w:r>
        <w:rPr>
          <w:sz w:val="24"/>
        </w:rPr>
        <w:t>75</w:t>
      </w:r>
      <w:r>
        <w:rPr>
          <w:spacing w:val="-16"/>
          <w:sz w:val="24"/>
        </w:rPr>
        <w:t> </w:t>
      </w:r>
      <w:r>
        <w:rPr>
          <w:sz w:val="24"/>
        </w:rPr>
        <w:t>of</w:t>
      </w:r>
      <w:r>
        <w:rPr>
          <w:spacing w:val="-17"/>
          <w:sz w:val="24"/>
        </w:rPr>
        <w:t> </w:t>
      </w:r>
      <w:r>
        <w:rPr>
          <w:sz w:val="24"/>
        </w:rPr>
        <w:t>the</w:t>
      </w:r>
      <w:r>
        <w:rPr>
          <w:spacing w:val="-17"/>
          <w:sz w:val="24"/>
        </w:rPr>
        <w:t> </w:t>
      </w:r>
      <w:r>
        <w:rPr>
          <w:sz w:val="24"/>
        </w:rPr>
        <w:t>DPA</w:t>
      </w:r>
      <w:r>
        <w:rPr>
          <w:spacing w:val="-16"/>
          <w:sz w:val="24"/>
        </w:rPr>
        <w:t> </w:t>
      </w:r>
      <w:r>
        <w:rPr>
          <w:sz w:val="24"/>
        </w:rPr>
        <w:t>2018)</w:t>
      </w:r>
      <w:r>
        <w:rPr>
          <w:spacing w:val="-17"/>
          <w:sz w:val="24"/>
        </w:rPr>
        <w:t> </w:t>
      </w:r>
      <w:r>
        <w:rPr>
          <w:sz w:val="24"/>
        </w:rPr>
        <w:t>as</w:t>
      </w:r>
      <w:r>
        <w:rPr>
          <w:spacing w:val="-17"/>
          <w:sz w:val="24"/>
        </w:rPr>
        <w:t> </w:t>
      </w:r>
      <w:r>
        <w:rPr>
          <w:sz w:val="24"/>
        </w:rPr>
        <w:t>determined by</w:t>
      </w:r>
      <w:r>
        <w:rPr>
          <w:spacing w:val="-13"/>
          <w:sz w:val="24"/>
        </w:rPr>
        <w:t> </w:t>
      </w:r>
      <w:r>
        <w:rPr>
          <w:sz w:val="24"/>
        </w:rPr>
        <w:t>the</w:t>
      </w:r>
      <w:r>
        <w:rPr>
          <w:spacing w:val="-12"/>
          <w:sz w:val="24"/>
        </w:rPr>
        <w:t> </w:t>
      </w:r>
      <w:r>
        <w:rPr>
          <w:sz w:val="24"/>
        </w:rPr>
        <w:t>Controller</w:t>
      </w:r>
      <w:r>
        <w:rPr>
          <w:spacing w:val="-16"/>
          <w:sz w:val="24"/>
        </w:rPr>
        <w:t> </w:t>
      </w:r>
      <w:r>
        <w:rPr>
          <w:sz w:val="24"/>
        </w:rPr>
        <w:t>which</w:t>
      </w:r>
      <w:r>
        <w:rPr>
          <w:spacing w:val="-14"/>
          <w:sz w:val="24"/>
        </w:rPr>
        <w:t> </w:t>
      </w:r>
      <w:r>
        <w:rPr>
          <w:sz w:val="24"/>
        </w:rPr>
        <w:t>could</w:t>
      </w:r>
      <w:r>
        <w:rPr>
          <w:spacing w:val="-15"/>
          <w:sz w:val="24"/>
        </w:rPr>
        <w:t> </w:t>
      </w:r>
      <w:r>
        <w:rPr>
          <w:sz w:val="24"/>
        </w:rPr>
        <w:t>include</w:t>
      </w:r>
      <w:r>
        <w:rPr>
          <w:spacing w:val="-14"/>
          <w:sz w:val="24"/>
        </w:rPr>
        <w:t> </w:t>
      </w:r>
      <w:r>
        <w:rPr>
          <w:sz w:val="24"/>
        </w:rPr>
        <w:t>relevant</w:t>
      </w:r>
      <w:r>
        <w:rPr>
          <w:spacing w:val="-14"/>
          <w:sz w:val="24"/>
        </w:rPr>
        <w:t> </w:t>
      </w:r>
      <w:r>
        <w:rPr>
          <w:sz w:val="24"/>
        </w:rPr>
        <w:t>parties</w:t>
      </w:r>
      <w:r>
        <w:rPr>
          <w:spacing w:val="-15"/>
          <w:sz w:val="24"/>
        </w:rPr>
        <w:t> </w:t>
      </w:r>
      <w:r>
        <w:rPr>
          <w:sz w:val="24"/>
        </w:rPr>
        <w:t>entering</w:t>
      </w:r>
      <w:r>
        <w:rPr>
          <w:spacing w:val="-14"/>
          <w:sz w:val="24"/>
        </w:rPr>
        <w:t> </w:t>
      </w:r>
      <w:r>
        <w:rPr>
          <w:sz w:val="24"/>
        </w:rPr>
        <w:t>into the International Data Transfer Agreement (the “</w:t>
      </w:r>
      <w:r>
        <w:rPr>
          <w:b/>
          <w:sz w:val="24"/>
        </w:rPr>
        <w:t>IDTA</w:t>
      </w:r>
      <w:r>
        <w:rPr>
          <w:sz w:val="24"/>
        </w:rPr>
        <w:t>”), or International Data Transfer Agreement Addendum to the European Commission’s SCCs (the “</w:t>
      </w:r>
      <w:r>
        <w:rPr>
          <w:b/>
          <w:sz w:val="24"/>
        </w:rPr>
        <w:t>Addendum</w:t>
      </w:r>
      <w:r>
        <w:rPr>
          <w:sz w:val="24"/>
        </w:rPr>
        <w:t>”), as published by the ICO from time to time under section 119A(1) of the DPA 2018, as well as any additional measures determined by the </w:t>
      </w:r>
      <w:r>
        <w:rPr>
          <w:spacing w:val="-2"/>
          <w:sz w:val="24"/>
        </w:rPr>
        <w:t>Controller;</w:t>
      </w:r>
    </w:p>
    <w:p>
      <w:pPr>
        <w:pStyle w:val="ListParagraph"/>
        <w:numPr>
          <w:ilvl w:val="2"/>
          <w:numId w:val="1"/>
        </w:numPr>
        <w:tabs>
          <w:tab w:pos="2425" w:val="left" w:leader="none"/>
          <w:tab w:pos="2434" w:val="left" w:leader="none"/>
        </w:tabs>
        <w:spacing w:line="240" w:lineRule="auto" w:before="82" w:after="0"/>
        <w:ind w:left="2434" w:right="733" w:hanging="709"/>
        <w:jc w:val="both"/>
        <w:rPr>
          <w:sz w:val="24"/>
        </w:rPr>
      </w:pPr>
      <w:r>
        <w:rPr>
          <w:sz w:val="24"/>
        </w:rPr>
        <w:t>the Data Subject has enforceable rights and effective legal </w:t>
      </w:r>
      <w:r>
        <w:rPr>
          <w:spacing w:val="-2"/>
          <w:sz w:val="24"/>
        </w:rPr>
        <w:t>remedies;</w:t>
      </w:r>
    </w:p>
    <w:p>
      <w:pPr>
        <w:pStyle w:val="ListParagraph"/>
        <w:spacing w:after="0" w:line="240" w:lineRule="auto"/>
        <w:jc w:val="both"/>
        <w:rPr>
          <w:sz w:val="24"/>
        </w:rPr>
        <w:sectPr>
          <w:pgSz w:w="11920" w:h="16850"/>
          <w:pgMar w:header="705" w:footer="1235" w:top="1240" w:bottom="1420" w:left="1133" w:right="708"/>
        </w:sectPr>
      </w:pPr>
    </w:p>
    <w:p>
      <w:pPr>
        <w:pStyle w:val="ListParagraph"/>
        <w:numPr>
          <w:ilvl w:val="2"/>
          <w:numId w:val="1"/>
        </w:numPr>
        <w:tabs>
          <w:tab w:pos="2426" w:val="left" w:leader="none"/>
          <w:tab w:pos="2434" w:val="left" w:leader="none"/>
        </w:tabs>
        <w:spacing w:line="240" w:lineRule="auto" w:before="82" w:after="0"/>
        <w:ind w:left="2434" w:right="732" w:hanging="709"/>
        <w:jc w:val="both"/>
        <w:rPr>
          <w:sz w:val="24"/>
        </w:rPr>
      </w:pPr>
      <w:r>
        <w:rPr>
          <w:sz w:val="24"/>
        </w:rPr>
        <w:t>the</w:t>
      </w:r>
      <w:r>
        <w:rPr>
          <w:spacing w:val="-5"/>
          <w:sz w:val="24"/>
        </w:rPr>
        <w:t> </w:t>
      </w:r>
      <w:r>
        <w:rPr>
          <w:sz w:val="24"/>
        </w:rPr>
        <w:t>Processor</w:t>
      </w:r>
      <w:r>
        <w:rPr>
          <w:spacing w:val="-4"/>
          <w:sz w:val="24"/>
        </w:rPr>
        <w:t> </w:t>
      </w:r>
      <w:r>
        <w:rPr>
          <w:sz w:val="24"/>
        </w:rPr>
        <w:t>complies</w:t>
      </w:r>
      <w:r>
        <w:rPr>
          <w:spacing w:val="-4"/>
          <w:sz w:val="24"/>
        </w:rPr>
        <w:t> </w:t>
      </w:r>
      <w:r>
        <w:rPr>
          <w:sz w:val="24"/>
        </w:rPr>
        <w:t>with</w:t>
      </w:r>
      <w:r>
        <w:rPr>
          <w:spacing w:val="-4"/>
          <w:sz w:val="24"/>
        </w:rPr>
        <w:t> </w:t>
      </w:r>
      <w:r>
        <w:rPr>
          <w:sz w:val="24"/>
        </w:rPr>
        <w:t>its</w:t>
      </w:r>
      <w:r>
        <w:rPr>
          <w:spacing w:val="-4"/>
          <w:sz w:val="24"/>
        </w:rPr>
        <w:t> </w:t>
      </w:r>
      <w:r>
        <w:rPr>
          <w:sz w:val="24"/>
        </w:rPr>
        <w:t>obligations</w:t>
      </w:r>
      <w:r>
        <w:rPr>
          <w:spacing w:val="-5"/>
          <w:sz w:val="24"/>
        </w:rPr>
        <w:t> </w:t>
      </w:r>
      <w:r>
        <w:rPr>
          <w:sz w:val="24"/>
        </w:rPr>
        <w:t>under</w:t>
      </w:r>
      <w:r>
        <w:rPr>
          <w:spacing w:val="-4"/>
          <w:sz w:val="24"/>
        </w:rPr>
        <w:t> </w:t>
      </w:r>
      <w:r>
        <w:rPr>
          <w:sz w:val="24"/>
        </w:rPr>
        <w:t>Data</w:t>
      </w:r>
      <w:r>
        <w:rPr>
          <w:spacing w:val="-5"/>
          <w:sz w:val="24"/>
        </w:rPr>
        <w:t> </w:t>
      </w:r>
      <w:r>
        <w:rPr>
          <w:sz w:val="24"/>
        </w:rPr>
        <w:t>Protection Legislation by providing an adequate level of protection to any Personal</w:t>
      </w:r>
      <w:r>
        <w:rPr>
          <w:spacing w:val="-2"/>
          <w:sz w:val="24"/>
        </w:rPr>
        <w:t> </w:t>
      </w:r>
      <w:r>
        <w:rPr>
          <w:sz w:val="24"/>
        </w:rPr>
        <w:t>Data</w:t>
      </w:r>
      <w:r>
        <w:rPr>
          <w:spacing w:val="-2"/>
          <w:sz w:val="24"/>
        </w:rPr>
        <w:t> </w:t>
      </w:r>
      <w:r>
        <w:rPr>
          <w:sz w:val="24"/>
        </w:rPr>
        <w:t>that</w:t>
      </w:r>
      <w:r>
        <w:rPr>
          <w:spacing w:val="-2"/>
          <w:sz w:val="24"/>
        </w:rPr>
        <w:t> </w:t>
      </w:r>
      <w:r>
        <w:rPr>
          <w:sz w:val="24"/>
        </w:rPr>
        <w:t>is</w:t>
      </w:r>
      <w:r>
        <w:rPr>
          <w:spacing w:val="-2"/>
          <w:sz w:val="24"/>
        </w:rPr>
        <w:t> </w:t>
      </w:r>
      <w:r>
        <w:rPr>
          <w:sz w:val="24"/>
        </w:rPr>
        <w:t>transferred</w:t>
      </w:r>
      <w:r>
        <w:rPr>
          <w:spacing w:val="-2"/>
          <w:sz w:val="24"/>
        </w:rPr>
        <w:t> </w:t>
      </w:r>
      <w:r>
        <w:rPr>
          <w:sz w:val="24"/>
        </w:rPr>
        <w:t>(or,</w:t>
      </w:r>
      <w:r>
        <w:rPr>
          <w:spacing w:val="-2"/>
          <w:sz w:val="24"/>
        </w:rPr>
        <w:t> </w:t>
      </w:r>
      <w:r>
        <w:rPr>
          <w:sz w:val="24"/>
        </w:rPr>
        <w:t>if</w:t>
      </w:r>
      <w:r>
        <w:rPr>
          <w:spacing w:val="-2"/>
          <w:sz w:val="24"/>
        </w:rPr>
        <w:t> </w:t>
      </w:r>
      <w:r>
        <w:rPr>
          <w:sz w:val="24"/>
        </w:rPr>
        <w:t>it</w:t>
      </w:r>
      <w:r>
        <w:rPr>
          <w:spacing w:val="-2"/>
          <w:sz w:val="24"/>
        </w:rPr>
        <w:t> </w:t>
      </w:r>
      <w:r>
        <w:rPr>
          <w:sz w:val="24"/>
        </w:rPr>
        <w:t>is</w:t>
      </w:r>
      <w:r>
        <w:rPr>
          <w:spacing w:val="-2"/>
          <w:sz w:val="24"/>
        </w:rPr>
        <w:t> </w:t>
      </w:r>
      <w:r>
        <w:rPr>
          <w:sz w:val="24"/>
        </w:rPr>
        <w:t>not</w:t>
      </w:r>
      <w:r>
        <w:rPr>
          <w:spacing w:val="-2"/>
          <w:sz w:val="24"/>
        </w:rPr>
        <w:t> </w:t>
      </w:r>
      <w:r>
        <w:rPr>
          <w:sz w:val="24"/>
        </w:rPr>
        <w:t>so</w:t>
      </w:r>
      <w:r>
        <w:rPr>
          <w:spacing w:val="-2"/>
          <w:sz w:val="24"/>
        </w:rPr>
        <w:t> </w:t>
      </w:r>
      <w:r>
        <w:rPr>
          <w:sz w:val="24"/>
        </w:rPr>
        <w:t>bound,</w:t>
      </w:r>
      <w:r>
        <w:rPr>
          <w:spacing w:val="-2"/>
          <w:sz w:val="24"/>
        </w:rPr>
        <w:t> </w:t>
      </w:r>
      <w:r>
        <w:rPr>
          <w:sz w:val="24"/>
        </w:rPr>
        <w:t>uses</w:t>
      </w:r>
      <w:r>
        <w:rPr>
          <w:spacing w:val="-2"/>
          <w:sz w:val="24"/>
        </w:rPr>
        <w:t> </w:t>
      </w:r>
      <w:r>
        <w:rPr>
          <w:sz w:val="24"/>
        </w:rPr>
        <w:t>its best endeavours to assist the Controller in meeting its obligations); and</w:t>
      </w:r>
    </w:p>
    <w:p>
      <w:pPr>
        <w:pStyle w:val="ListParagraph"/>
        <w:numPr>
          <w:ilvl w:val="2"/>
          <w:numId w:val="1"/>
        </w:numPr>
        <w:tabs>
          <w:tab w:pos="2430" w:val="left" w:leader="none"/>
          <w:tab w:pos="2434" w:val="left" w:leader="none"/>
        </w:tabs>
        <w:spacing w:line="240" w:lineRule="auto" w:before="120" w:after="0"/>
        <w:ind w:left="2434" w:right="725" w:hanging="709"/>
        <w:jc w:val="both"/>
        <w:rPr>
          <w:sz w:val="24"/>
        </w:rPr>
      </w:pPr>
      <w:r>
        <w:rPr>
          <w:sz w:val="24"/>
        </w:rPr>
        <w:t>the Processor complies with any reasonable instructions notified to</w:t>
      </w:r>
      <w:r>
        <w:rPr>
          <w:spacing w:val="-6"/>
          <w:sz w:val="24"/>
        </w:rPr>
        <w:t> </w:t>
      </w:r>
      <w:r>
        <w:rPr>
          <w:sz w:val="24"/>
        </w:rPr>
        <w:t>it</w:t>
      </w:r>
      <w:r>
        <w:rPr>
          <w:spacing w:val="-9"/>
          <w:sz w:val="24"/>
        </w:rPr>
        <w:t> </w:t>
      </w:r>
      <w:r>
        <w:rPr>
          <w:sz w:val="24"/>
        </w:rPr>
        <w:t>in</w:t>
      </w:r>
      <w:r>
        <w:rPr>
          <w:spacing w:val="-9"/>
          <w:sz w:val="24"/>
        </w:rPr>
        <w:t> </w:t>
      </w:r>
      <w:r>
        <w:rPr>
          <w:sz w:val="24"/>
        </w:rPr>
        <w:t>advance</w:t>
      </w:r>
      <w:r>
        <w:rPr>
          <w:spacing w:val="-8"/>
          <w:sz w:val="24"/>
        </w:rPr>
        <w:t> </w:t>
      </w:r>
      <w:r>
        <w:rPr>
          <w:sz w:val="24"/>
        </w:rPr>
        <w:t>by</w:t>
      </w:r>
      <w:r>
        <w:rPr>
          <w:spacing w:val="-7"/>
          <w:sz w:val="24"/>
        </w:rPr>
        <w:t> </w:t>
      </w:r>
      <w:r>
        <w:rPr>
          <w:sz w:val="24"/>
        </w:rPr>
        <w:t>the</w:t>
      </w:r>
      <w:r>
        <w:rPr>
          <w:spacing w:val="-11"/>
          <w:sz w:val="24"/>
        </w:rPr>
        <w:t> </w:t>
      </w:r>
      <w:r>
        <w:rPr>
          <w:sz w:val="24"/>
        </w:rPr>
        <w:t>Controller</w:t>
      </w:r>
      <w:r>
        <w:rPr>
          <w:spacing w:val="-7"/>
          <w:sz w:val="24"/>
        </w:rPr>
        <w:t> </w:t>
      </w:r>
      <w:r>
        <w:rPr>
          <w:sz w:val="24"/>
        </w:rPr>
        <w:t>with</w:t>
      </w:r>
      <w:r>
        <w:rPr>
          <w:spacing w:val="-8"/>
          <w:sz w:val="24"/>
        </w:rPr>
        <w:t> </w:t>
      </w:r>
      <w:r>
        <w:rPr>
          <w:sz w:val="24"/>
        </w:rPr>
        <w:t>respect</w:t>
      </w:r>
      <w:r>
        <w:rPr>
          <w:spacing w:val="-11"/>
          <w:sz w:val="24"/>
        </w:rPr>
        <w:t> </w:t>
      </w:r>
      <w:r>
        <w:rPr>
          <w:sz w:val="24"/>
        </w:rPr>
        <w:t>to</w:t>
      </w:r>
      <w:r>
        <w:rPr>
          <w:spacing w:val="-6"/>
          <w:sz w:val="24"/>
        </w:rPr>
        <w:t> </w:t>
      </w:r>
      <w:r>
        <w:rPr>
          <w:sz w:val="24"/>
        </w:rPr>
        <w:t>the</w:t>
      </w:r>
      <w:r>
        <w:rPr>
          <w:spacing w:val="-8"/>
          <w:sz w:val="24"/>
        </w:rPr>
        <w:t> </w:t>
      </w:r>
      <w:r>
        <w:rPr>
          <w:sz w:val="24"/>
        </w:rPr>
        <w:t>Processing</w:t>
      </w:r>
      <w:r>
        <w:rPr>
          <w:spacing w:val="-8"/>
          <w:sz w:val="24"/>
        </w:rPr>
        <w:t> </w:t>
      </w:r>
      <w:r>
        <w:rPr>
          <w:sz w:val="24"/>
        </w:rPr>
        <w:t>of the Personal Data; and</w:t>
      </w:r>
    </w:p>
    <w:p>
      <w:pPr>
        <w:pStyle w:val="BodyText"/>
        <w:spacing w:before="5"/>
      </w:pPr>
    </w:p>
    <w:p>
      <w:pPr>
        <w:pStyle w:val="ListParagraph"/>
        <w:numPr>
          <w:ilvl w:val="1"/>
          <w:numId w:val="1"/>
        </w:numPr>
        <w:tabs>
          <w:tab w:pos="1721" w:val="left" w:leader="none"/>
          <w:tab w:pos="1723" w:val="left" w:leader="none"/>
        </w:tabs>
        <w:spacing w:line="240" w:lineRule="auto" w:before="0" w:after="0"/>
        <w:ind w:left="1723" w:right="739" w:hanging="711"/>
        <w:jc w:val="both"/>
        <w:rPr>
          <w:sz w:val="24"/>
        </w:rPr>
      </w:pPr>
      <w:r>
        <w:rPr>
          <w:sz w:val="24"/>
        </w:rPr>
        <w:t>where the Personal Data is subject to EU GDPR, not transfer Personal Data outside</w:t>
      </w:r>
      <w:r>
        <w:rPr>
          <w:spacing w:val="-3"/>
          <w:sz w:val="24"/>
        </w:rPr>
        <w:t> </w:t>
      </w:r>
      <w:r>
        <w:rPr>
          <w:sz w:val="24"/>
        </w:rPr>
        <w:t>of the EU</w:t>
      </w:r>
      <w:r>
        <w:rPr>
          <w:spacing w:val="-3"/>
          <w:sz w:val="24"/>
        </w:rPr>
        <w:t> </w:t>
      </w:r>
      <w:r>
        <w:rPr>
          <w:sz w:val="24"/>
        </w:rPr>
        <w:t>unless the</w:t>
      </w:r>
      <w:r>
        <w:rPr>
          <w:spacing w:val="-2"/>
          <w:sz w:val="24"/>
        </w:rPr>
        <w:t> </w:t>
      </w:r>
      <w:r>
        <w:rPr>
          <w:sz w:val="24"/>
        </w:rPr>
        <w:t>prior</w:t>
      </w:r>
      <w:r>
        <w:rPr>
          <w:spacing w:val="-1"/>
          <w:sz w:val="24"/>
        </w:rPr>
        <w:t> </w:t>
      </w:r>
      <w:r>
        <w:rPr>
          <w:sz w:val="24"/>
        </w:rPr>
        <w:t>written consent</w:t>
      </w:r>
      <w:r>
        <w:rPr>
          <w:spacing w:val="-2"/>
          <w:sz w:val="24"/>
        </w:rPr>
        <w:t> </w:t>
      </w:r>
      <w:r>
        <w:rPr>
          <w:sz w:val="24"/>
        </w:rPr>
        <w:t>of the Controller has been obtained and the following conditions are fulfilled:</w:t>
      </w:r>
    </w:p>
    <w:p>
      <w:pPr>
        <w:pStyle w:val="ListParagraph"/>
        <w:numPr>
          <w:ilvl w:val="2"/>
          <w:numId w:val="1"/>
        </w:numPr>
        <w:tabs>
          <w:tab w:pos="2429" w:val="left" w:leader="none"/>
        </w:tabs>
        <w:spacing w:line="240" w:lineRule="auto" w:before="121" w:after="0"/>
        <w:ind w:left="2429" w:right="0" w:hanging="706"/>
        <w:jc w:val="both"/>
        <w:rPr>
          <w:sz w:val="24"/>
        </w:rPr>
      </w:pPr>
      <w:r>
        <w:rPr>
          <w:sz w:val="24"/>
        </w:rPr>
        <w:t>the</w:t>
      </w:r>
      <w:r>
        <w:rPr>
          <w:spacing w:val="-3"/>
          <w:sz w:val="24"/>
        </w:rPr>
        <w:t> </w:t>
      </w:r>
      <w:r>
        <w:rPr>
          <w:sz w:val="24"/>
        </w:rPr>
        <w:t>transfer</w:t>
      </w:r>
      <w:r>
        <w:rPr>
          <w:spacing w:val="-3"/>
          <w:sz w:val="24"/>
        </w:rPr>
        <w:t> </w:t>
      </w:r>
      <w:r>
        <w:rPr>
          <w:sz w:val="24"/>
        </w:rPr>
        <w:t>is</w:t>
      </w:r>
      <w:r>
        <w:rPr>
          <w:spacing w:val="-2"/>
          <w:sz w:val="24"/>
        </w:rPr>
        <w:t> </w:t>
      </w:r>
      <w:r>
        <w:rPr>
          <w:sz w:val="24"/>
        </w:rPr>
        <w:t>in</w:t>
      </w:r>
      <w:r>
        <w:rPr>
          <w:spacing w:val="-3"/>
          <w:sz w:val="24"/>
        </w:rPr>
        <w:t> </w:t>
      </w:r>
      <w:r>
        <w:rPr>
          <w:sz w:val="24"/>
        </w:rPr>
        <w:t>accordance</w:t>
      </w:r>
      <w:r>
        <w:rPr>
          <w:spacing w:val="-3"/>
          <w:sz w:val="24"/>
        </w:rPr>
        <w:t> </w:t>
      </w:r>
      <w:r>
        <w:rPr>
          <w:sz w:val="24"/>
        </w:rPr>
        <w:t>with</w:t>
      </w:r>
      <w:r>
        <w:rPr>
          <w:spacing w:val="-2"/>
          <w:sz w:val="24"/>
        </w:rPr>
        <w:t> </w:t>
      </w:r>
      <w:r>
        <w:rPr>
          <w:sz w:val="24"/>
        </w:rPr>
        <w:t>Article</w:t>
      </w:r>
      <w:r>
        <w:rPr>
          <w:spacing w:val="-5"/>
          <w:sz w:val="24"/>
        </w:rPr>
        <w:t> </w:t>
      </w:r>
      <w:r>
        <w:rPr>
          <w:sz w:val="24"/>
        </w:rPr>
        <w:t>45</w:t>
      </w:r>
      <w:r>
        <w:rPr>
          <w:spacing w:val="-4"/>
          <w:sz w:val="24"/>
        </w:rPr>
        <w:t> </w:t>
      </w:r>
      <w:r>
        <w:rPr>
          <w:sz w:val="24"/>
        </w:rPr>
        <w:t>of</w:t>
      </w:r>
      <w:r>
        <w:rPr>
          <w:spacing w:val="-3"/>
          <w:sz w:val="24"/>
        </w:rPr>
        <w:t> </w:t>
      </w:r>
      <w:r>
        <w:rPr>
          <w:sz w:val="24"/>
        </w:rPr>
        <w:t>the</w:t>
      </w:r>
      <w:r>
        <w:rPr>
          <w:spacing w:val="-5"/>
          <w:sz w:val="24"/>
        </w:rPr>
        <w:t> </w:t>
      </w:r>
      <w:r>
        <w:rPr>
          <w:sz w:val="24"/>
        </w:rPr>
        <w:t>EU</w:t>
      </w:r>
      <w:r>
        <w:rPr>
          <w:spacing w:val="-2"/>
          <w:sz w:val="24"/>
        </w:rPr>
        <w:t> </w:t>
      </w:r>
      <w:r>
        <w:rPr>
          <w:sz w:val="24"/>
        </w:rPr>
        <w:t>GDPR;</w:t>
      </w:r>
      <w:r>
        <w:rPr>
          <w:spacing w:val="-5"/>
          <w:sz w:val="24"/>
        </w:rPr>
        <w:t> or</w:t>
      </w:r>
    </w:p>
    <w:p>
      <w:pPr>
        <w:pStyle w:val="ListParagraph"/>
        <w:numPr>
          <w:ilvl w:val="2"/>
          <w:numId w:val="1"/>
        </w:numPr>
        <w:tabs>
          <w:tab w:pos="2426" w:val="left" w:leader="none"/>
          <w:tab w:pos="2434" w:val="left" w:leader="none"/>
        </w:tabs>
        <w:spacing w:line="240" w:lineRule="auto" w:before="120" w:after="0"/>
        <w:ind w:left="2434" w:right="730" w:hanging="709"/>
        <w:jc w:val="both"/>
        <w:rPr>
          <w:sz w:val="24"/>
        </w:rPr>
      </w:pPr>
      <w:r>
        <w:rPr>
          <w:sz w:val="24"/>
        </w:rPr>
        <w:t>the Processor has provided appropriate safeguards in relation to the transfer in accordance with Article 46 of the EU GDPR as determined</w:t>
      </w:r>
      <w:r>
        <w:rPr>
          <w:spacing w:val="-1"/>
          <w:sz w:val="24"/>
        </w:rPr>
        <w:t> </w:t>
      </w:r>
      <w:r>
        <w:rPr>
          <w:sz w:val="24"/>
        </w:rPr>
        <w:t>by</w:t>
      </w:r>
      <w:r>
        <w:rPr>
          <w:spacing w:val="-2"/>
          <w:sz w:val="24"/>
        </w:rPr>
        <w:t> </w:t>
      </w:r>
      <w:r>
        <w:rPr>
          <w:sz w:val="24"/>
        </w:rPr>
        <w:t>the</w:t>
      </w:r>
      <w:r>
        <w:rPr>
          <w:spacing w:val="-1"/>
          <w:sz w:val="24"/>
        </w:rPr>
        <w:t> </w:t>
      </w:r>
      <w:r>
        <w:rPr>
          <w:sz w:val="24"/>
        </w:rPr>
        <w:t>Controller</w:t>
      </w:r>
      <w:r>
        <w:rPr>
          <w:spacing w:val="-3"/>
          <w:sz w:val="24"/>
        </w:rPr>
        <w:t> </w:t>
      </w:r>
      <w:r>
        <w:rPr>
          <w:sz w:val="24"/>
        </w:rPr>
        <w:t>which</w:t>
      </w:r>
      <w:r>
        <w:rPr>
          <w:spacing w:val="-1"/>
          <w:sz w:val="24"/>
        </w:rPr>
        <w:t> </w:t>
      </w:r>
      <w:r>
        <w:rPr>
          <w:sz w:val="24"/>
        </w:rPr>
        <w:t>could</w:t>
      </w:r>
      <w:r>
        <w:rPr>
          <w:spacing w:val="-1"/>
          <w:sz w:val="24"/>
        </w:rPr>
        <w:t> </w:t>
      </w:r>
      <w:r>
        <w:rPr>
          <w:sz w:val="24"/>
        </w:rPr>
        <w:t>include</w:t>
      </w:r>
      <w:r>
        <w:rPr>
          <w:spacing w:val="-1"/>
          <w:sz w:val="24"/>
        </w:rPr>
        <w:t> </w:t>
      </w:r>
      <w:r>
        <w:rPr>
          <w:sz w:val="24"/>
        </w:rPr>
        <w:t>relevant</w:t>
      </w:r>
      <w:r>
        <w:rPr>
          <w:spacing w:val="-4"/>
          <w:sz w:val="24"/>
        </w:rPr>
        <w:t> </w:t>
      </w:r>
      <w:r>
        <w:rPr>
          <w:sz w:val="24"/>
        </w:rPr>
        <w:t>parties entering into Standard Contractual Clauses in the European Commission’s decision 2021/914/EU or such updated version of such Standard Contractual Clauses as are published by the European</w:t>
      </w:r>
      <w:r>
        <w:rPr>
          <w:spacing w:val="-7"/>
          <w:sz w:val="24"/>
        </w:rPr>
        <w:t> </w:t>
      </w:r>
      <w:r>
        <w:rPr>
          <w:sz w:val="24"/>
        </w:rPr>
        <w:t>Commission</w:t>
      </w:r>
      <w:r>
        <w:rPr>
          <w:spacing w:val="-9"/>
          <w:sz w:val="24"/>
        </w:rPr>
        <w:t> </w:t>
      </w:r>
      <w:r>
        <w:rPr>
          <w:sz w:val="24"/>
        </w:rPr>
        <w:t>from</w:t>
      </w:r>
      <w:r>
        <w:rPr>
          <w:spacing w:val="-6"/>
          <w:sz w:val="24"/>
        </w:rPr>
        <w:t> </w:t>
      </w:r>
      <w:r>
        <w:rPr>
          <w:sz w:val="24"/>
        </w:rPr>
        <w:t>time</w:t>
      </w:r>
      <w:r>
        <w:rPr>
          <w:spacing w:val="-7"/>
          <w:sz w:val="24"/>
        </w:rPr>
        <w:t> </w:t>
      </w:r>
      <w:r>
        <w:rPr>
          <w:sz w:val="24"/>
        </w:rPr>
        <w:t>to</w:t>
      </w:r>
      <w:r>
        <w:rPr>
          <w:spacing w:val="-7"/>
          <w:sz w:val="24"/>
        </w:rPr>
        <w:t> </w:t>
      </w:r>
      <w:r>
        <w:rPr>
          <w:sz w:val="24"/>
        </w:rPr>
        <w:t>time</w:t>
      </w:r>
      <w:r>
        <w:rPr>
          <w:spacing w:val="-7"/>
          <w:sz w:val="24"/>
        </w:rPr>
        <w:t> </w:t>
      </w:r>
      <w:r>
        <w:rPr>
          <w:sz w:val="24"/>
        </w:rPr>
        <w:t>as</w:t>
      </w:r>
      <w:r>
        <w:rPr>
          <w:spacing w:val="-10"/>
          <w:sz w:val="24"/>
        </w:rPr>
        <w:t> </w:t>
      </w:r>
      <w:r>
        <w:rPr>
          <w:sz w:val="24"/>
        </w:rPr>
        <w:t>well</w:t>
      </w:r>
      <w:r>
        <w:rPr>
          <w:spacing w:val="-8"/>
          <w:sz w:val="24"/>
        </w:rPr>
        <w:t> </w:t>
      </w:r>
      <w:r>
        <w:rPr>
          <w:sz w:val="24"/>
        </w:rPr>
        <w:t>as</w:t>
      </w:r>
      <w:r>
        <w:rPr>
          <w:spacing w:val="-8"/>
          <w:sz w:val="24"/>
        </w:rPr>
        <w:t> </w:t>
      </w:r>
      <w:r>
        <w:rPr>
          <w:sz w:val="24"/>
        </w:rPr>
        <w:t>any</w:t>
      </w:r>
      <w:r>
        <w:rPr>
          <w:spacing w:val="-10"/>
          <w:sz w:val="24"/>
        </w:rPr>
        <w:t> </w:t>
      </w:r>
      <w:r>
        <w:rPr>
          <w:sz w:val="24"/>
        </w:rPr>
        <w:t>additional measures determined by the Controller;</w:t>
      </w:r>
    </w:p>
    <w:p>
      <w:pPr>
        <w:pStyle w:val="ListParagraph"/>
        <w:numPr>
          <w:ilvl w:val="2"/>
          <w:numId w:val="1"/>
        </w:numPr>
        <w:tabs>
          <w:tab w:pos="2425" w:val="left" w:leader="none"/>
          <w:tab w:pos="2434" w:val="left" w:leader="none"/>
        </w:tabs>
        <w:spacing w:line="240" w:lineRule="auto" w:before="120" w:after="0"/>
        <w:ind w:left="2434" w:right="737" w:hanging="709"/>
        <w:jc w:val="both"/>
        <w:rPr>
          <w:sz w:val="24"/>
        </w:rPr>
      </w:pPr>
      <w:r>
        <w:rPr>
          <w:sz w:val="24"/>
        </w:rPr>
        <w:t>the Data Subject has enforceable rights and effective legal </w:t>
      </w:r>
      <w:r>
        <w:rPr>
          <w:spacing w:val="-2"/>
          <w:sz w:val="24"/>
        </w:rPr>
        <w:t>remedies;</w:t>
      </w:r>
    </w:p>
    <w:p>
      <w:pPr>
        <w:pStyle w:val="ListParagraph"/>
        <w:numPr>
          <w:ilvl w:val="2"/>
          <w:numId w:val="1"/>
        </w:numPr>
        <w:tabs>
          <w:tab w:pos="2426" w:val="left" w:leader="none"/>
          <w:tab w:pos="2434" w:val="left" w:leader="none"/>
        </w:tabs>
        <w:spacing w:line="240" w:lineRule="auto" w:before="121" w:after="0"/>
        <w:ind w:left="2434" w:right="727" w:hanging="709"/>
        <w:jc w:val="both"/>
        <w:rPr>
          <w:sz w:val="24"/>
        </w:rPr>
      </w:pPr>
      <w:r>
        <w:rPr>
          <w:sz w:val="24"/>
        </w:rPr>
        <w:t>the Processor complies with its obligations under the EU GDPR by</w:t>
      </w:r>
      <w:r>
        <w:rPr>
          <w:spacing w:val="-9"/>
          <w:sz w:val="24"/>
        </w:rPr>
        <w:t> </w:t>
      </w:r>
      <w:r>
        <w:rPr>
          <w:sz w:val="24"/>
        </w:rPr>
        <w:t>providing</w:t>
      </w:r>
      <w:r>
        <w:rPr>
          <w:spacing w:val="-8"/>
          <w:sz w:val="24"/>
        </w:rPr>
        <w:t> </w:t>
      </w:r>
      <w:r>
        <w:rPr>
          <w:sz w:val="24"/>
        </w:rPr>
        <w:t>an</w:t>
      </w:r>
      <w:r>
        <w:rPr>
          <w:spacing w:val="-10"/>
          <w:sz w:val="24"/>
        </w:rPr>
        <w:t> </w:t>
      </w:r>
      <w:r>
        <w:rPr>
          <w:sz w:val="24"/>
        </w:rPr>
        <w:t>adequate</w:t>
      </w:r>
      <w:r>
        <w:rPr>
          <w:spacing w:val="-4"/>
          <w:sz w:val="24"/>
        </w:rPr>
        <w:t> </w:t>
      </w:r>
      <w:r>
        <w:rPr>
          <w:sz w:val="24"/>
        </w:rPr>
        <w:t>level</w:t>
      </w:r>
      <w:r>
        <w:rPr>
          <w:spacing w:val="-9"/>
          <w:sz w:val="24"/>
        </w:rPr>
        <w:t> </w:t>
      </w:r>
      <w:r>
        <w:rPr>
          <w:sz w:val="24"/>
        </w:rPr>
        <w:t>of</w:t>
      </w:r>
      <w:r>
        <w:rPr>
          <w:spacing w:val="-8"/>
          <w:sz w:val="24"/>
        </w:rPr>
        <w:t> </w:t>
      </w:r>
      <w:r>
        <w:rPr>
          <w:sz w:val="24"/>
        </w:rPr>
        <w:t>protection</w:t>
      </w:r>
      <w:r>
        <w:rPr>
          <w:spacing w:val="-8"/>
          <w:sz w:val="24"/>
        </w:rPr>
        <w:t> </w:t>
      </w:r>
      <w:r>
        <w:rPr>
          <w:sz w:val="24"/>
        </w:rPr>
        <w:t>to</w:t>
      </w:r>
      <w:r>
        <w:rPr>
          <w:spacing w:val="-8"/>
          <w:sz w:val="24"/>
        </w:rPr>
        <w:t> </w:t>
      </w:r>
      <w:r>
        <w:rPr>
          <w:sz w:val="24"/>
        </w:rPr>
        <w:t>any</w:t>
      </w:r>
      <w:r>
        <w:rPr>
          <w:spacing w:val="-9"/>
          <w:sz w:val="24"/>
        </w:rPr>
        <w:t> </w:t>
      </w:r>
      <w:r>
        <w:rPr>
          <w:sz w:val="24"/>
        </w:rPr>
        <w:t>Personal</w:t>
      </w:r>
      <w:r>
        <w:rPr>
          <w:spacing w:val="-9"/>
          <w:sz w:val="24"/>
        </w:rPr>
        <w:t> </w:t>
      </w:r>
      <w:r>
        <w:rPr>
          <w:sz w:val="24"/>
        </w:rPr>
        <w:t>Data that is transferred (or, if it is not so bound, uses its best endeavours to assist the Controller in meeting its obligations);</w:t>
      </w:r>
    </w:p>
    <w:p>
      <w:pPr>
        <w:pStyle w:val="ListParagraph"/>
        <w:numPr>
          <w:ilvl w:val="2"/>
          <w:numId w:val="1"/>
        </w:numPr>
        <w:tabs>
          <w:tab w:pos="2430" w:val="left" w:leader="none"/>
          <w:tab w:pos="2434" w:val="left" w:leader="none"/>
        </w:tabs>
        <w:spacing w:line="240" w:lineRule="auto" w:before="120" w:after="0"/>
        <w:ind w:left="2434" w:right="737" w:hanging="709"/>
        <w:jc w:val="both"/>
        <w:rPr>
          <w:sz w:val="24"/>
        </w:rPr>
      </w:pPr>
      <w:r>
        <w:rPr>
          <w:sz w:val="24"/>
        </w:rPr>
        <w:t>the Processor complies with any reasonable instructions notified to</w:t>
      </w:r>
      <w:r>
        <w:rPr>
          <w:spacing w:val="-6"/>
          <w:sz w:val="24"/>
        </w:rPr>
        <w:t> </w:t>
      </w:r>
      <w:r>
        <w:rPr>
          <w:sz w:val="24"/>
        </w:rPr>
        <w:t>it</w:t>
      </w:r>
      <w:r>
        <w:rPr>
          <w:spacing w:val="-7"/>
          <w:sz w:val="24"/>
        </w:rPr>
        <w:t> </w:t>
      </w:r>
      <w:r>
        <w:rPr>
          <w:sz w:val="24"/>
        </w:rPr>
        <w:t>in</w:t>
      </w:r>
      <w:r>
        <w:rPr>
          <w:spacing w:val="-6"/>
          <w:sz w:val="24"/>
        </w:rPr>
        <w:t> </w:t>
      </w:r>
      <w:r>
        <w:rPr>
          <w:sz w:val="24"/>
        </w:rPr>
        <w:t>advance</w:t>
      </w:r>
      <w:r>
        <w:rPr>
          <w:spacing w:val="-8"/>
          <w:sz w:val="24"/>
        </w:rPr>
        <w:t> </w:t>
      </w:r>
      <w:r>
        <w:rPr>
          <w:sz w:val="24"/>
        </w:rPr>
        <w:t>by</w:t>
      </w:r>
      <w:r>
        <w:rPr>
          <w:spacing w:val="-7"/>
          <w:sz w:val="24"/>
        </w:rPr>
        <w:t> </w:t>
      </w:r>
      <w:r>
        <w:rPr>
          <w:sz w:val="24"/>
        </w:rPr>
        <w:t>the</w:t>
      </w:r>
      <w:r>
        <w:rPr>
          <w:spacing w:val="-8"/>
          <w:sz w:val="24"/>
        </w:rPr>
        <w:t> </w:t>
      </w:r>
      <w:r>
        <w:rPr>
          <w:sz w:val="24"/>
        </w:rPr>
        <w:t>Controller</w:t>
      </w:r>
      <w:r>
        <w:rPr>
          <w:spacing w:val="-7"/>
          <w:sz w:val="24"/>
        </w:rPr>
        <w:t> </w:t>
      </w:r>
      <w:r>
        <w:rPr>
          <w:sz w:val="24"/>
        </w:rPr>
        <w:t>with</w:t>
      </w:r>
      <w:r>
        <w:rPr>
          <w:spacing w:val="-6"/>
          <w:sz w:val="24"/>
        </w:rPr>
        <w:t> </w:t>
      </w:r>
      <w:r>
        <w:rPr>
          <w:sz w:val="24"/>
        </w:rPr>
        <w:t>respect</w:t>
      </w:r>
      <w:r>
        <w:rPr>
          <w:spacing w:val="-9"/>
          <w:sz w:val="24"/>
        </w:rPr>
        <w:t> </w:t>
      </w:r>
      <w:r>
        <w:rPr>
          <w:sz w:val="24"/>
        </w:rPr>
        <w:t>to</w:t>
      </w:r>
      <w:r>
        <w:rPr>
          <w:spacing w:val="-6"/>
          <w:sz w:val="24"/>
        </w:rPr>
        <w:t> </w:t>
      </w:r>
      <w:r>
        <w:rPr>
          <w:sz w:val="24"/>
        </w:rPr>
        <w:t>the</w:t>
      </w:r>
      <w:r>
        <w:rPr>
          <w:spacing w:val="-8"/>
          <w:sz w:val="24"/>
        </w:rPr>
        <w:t> </w:t>
      </w:r>
      <w:r>
        <w:rPr>
          <w:sz w:val="24"/>
        </w:rPr>
        <w:t>processing</w:t>
      </w:r>
      <w:r>
        <w:rPr>
          <w:spacing w:val="-8"/>
          <w:sz w:val="24"/>
        </w:rPr>
        <w:t> </w:t>
      </w:r>
      <w:r>
        <w:rPr>
          <w:sz w:val="24"/>
        </w:rPr>
        <w:t>of the Personal Data; and</w:t>
      </w:r>
    </w:p>
    <w:p>
      <w:pPr>
        <w:pStyle w:val="BodyText"/>
        <w:spacing w:before="4"/>
      </w:pPr>
    </w:p>
    <w:p>
      <w:pPr>
        <w:pStyle w:val="ListParagraph"/>
        <w:numPr>
          <w:ilvl w:val="1"/>
          <w:numId w:val="1"/>
        </w:numPr>
        <w:tabs>
          <w:tab w:pos="1720" w:val="left" w:leader="none"/>
          <w:tab w:pos="1723" w:val="left" w:leader="none"/>
        </w:tabs>
        <w:spacing w:line="240" w:lineRule="auto" w:before="1" w:after="0"/>
        <w:ind w:left="1723" w:right="739" w:hanging="711"/>
        <w:jc w:val="both"/>
        <w:rPr>
          <w:sz w:val="24"/>
        </w:rPr>
      </w:pPr>
      <w:r>
        <w:rPr>
          <w:sz w:val="24"/>
        </w:rPr>
        <w:t>at the written direction of the Controller, delete or return Personal Data (and any copies of it) to the Controller on termination of the Contract unless the Processor is required by Law to retain the Personal Data.</w:t>
      </w:r>
    </w:p>
    <w:p>
      <w:pPr>
        <w:pStyle w:val="BodyText"/>
        <w:spacing w:before="5"/>
      </w:pPr>
    </w:p>
    <w:p>
      <w:pPr>
        <w:pStyle w:val="ListParagraph"/>
        <w:numPr>
          <w:ilvl w:val="0"/>
          <w:numId w:val="1"/>
        </w:numPr>
        <w:tabs>
          <w:tab w:pos="1010" w:val="left" w:leader="none"/>
          <w:tab w:pos="1015" w:val="left" w:leader="none"/>
        </w:tabs>
        <w:spacing w:line="240" w:lineRule="auto" w:before="0" w:after="0"/>
        <w:ind w:left="1015" w:right="737" w:hanging="708"/>
        <w:jc w:val="both"/>
        <w:rPr>
          <w:sz w:val="24"/>
        </w:rPr>
      </w:pPr>
      <w:bookmarkStart w:name="_bookmark0" w:id="1"/>
      <w:bookmarkEnd w:id="1"/>
      <w:r>
        <w:rPr/>
      </w:r>
      <w:r>
        <w:rPr>
          <w:sz w:val="24"/>
        </w:rPr>
        <w:t>Subject</w:t>
      </w:r>
      <w:r>
        <w:rPr>
          <w:spacing w:val="-4"/>
          <w:sz w:val="24"/>
        </w:rPr>
        <w:t> </w:t>
      </w:r>
      <w:r>
        <w:rPr>
          <w:sz w:val="24"/>
        </w:rPr>
        <w:t>to</w:t>
      </w:r>
      <w:r>
        <w:rPr>
          <w:spacing w:val="-4"/>
          <w:sz w:val="24"/>
        </w:rPr>
        <w:t> </w:t>
      </w:r>
      <w:r>
        <w:rPr>
          <w:sz w:val="24"/>
        </w:rPr>
        <w:t>paragraph </w:t>
      </w:r>
      <w:hyperlink w:history="true" w:anchor="_bookmark1">
        <w:r>
          <w:rPr>
            <w:sz w:val="24"/>
          </w:rPr>
          <w:t>8</w:t>
        </w:r>
      </w:hyperlink>
      <w:r>
        <w:rPr>
          <w:spacing w:val="-3"/>
          <w:sz w:val="24"/>
        </w:rPr>
        <w:t> </w:t>
      </w:r>
      <w:r>
        <w:rPr>
          <w:sz w:val="24"/>
        </w:rPr>
        <w:t>of</w:t>
      </w:r>
      <w:r>
        <w:rPr>
          <w:spacing w:val="-2"/>
          <w:sz w:val="24"/>
        </w:rPr>
        <w:t> </w:t>
      </w:r>
      <w:r>
        <w:rPr>
          <w:sz w:val="24"/>
        </w:rPr>
        <w:t>this</w:t>
      </w:r>
      <w:r>
        <w:rPr>
          <w:spacing w:val="-2"/>
          <w:sz w:val="24"/>
        </w:rPr>
        <w:t> </w:t>
      </w:r>
      <w:r>
        <w:rPr>
          <w:sz w:val="24"/>
        </w:rPr>
        <w:t>Joint</w:t>
      </w:r>
      <w:r>
        <w:rPr>
          <w:spacing w:val="-2"/>
          <w:sz w:val="24"/>
        </w:rPr>
        <w:t> </w:t>
      </w:r>
      <w:r>
        <w:rPr>
          <w:sz w:val="24"/>
        </w:rPr>
        <w:t>Schedule</w:t>
      </w:r>
      <w:r>
        <w:rPr>
          <w:spacing w:val="-4"/>
          <w:sz w:val="24"/>
        </w:rPr>
        <w:t> </w:t>
      </w:r>
      <w:r>
        <w:rPr>
          <w:sz w:val="24"/>
        </w:rPr>
        <w:t>11,</w:t>
      </w:r>
      <w:r>
        <w:rPr>
          <w:spacing w:val="-4"/>
          <w:sz w:val="24"/>
        </w:rPr>
        <w:t> </w:t>
      </w:r>
      <w:r>
        <w:rPr>
          <w:sz w:val="24"/>
        </w:rPr>
        <w:t>the</w:t>
      </w:r>
      <w:r>
        <w:rPr>
          <w:spacing w:val="-4"/>
          <w:sz w:val="24"/>
        </w:rPr>
        <w:t> </w:t>
      </w:r>
      <w:r>
        <w:rPr>
          <w:sz w:val="24"/>
        </w:rPr>
        <w:t>Processor</w:t>
      </w:r>
      <w:r>
        <w:rPr>
          <w:spacing w:val="-2"/>
          <w:sz w:val="24"/>
        </w:rPr>
        <w:t> </w:t>
      </w:r>
      <w:r>
        <w:rPr>
          <w:sz w:val="24"/>
        </w:rPr>
        <w:t>shall</w:t>
      </w:r>
      <w:r>
        <w:rPr>
          <w:spacing w:val="-6"/>
          <w:sz w:val="24"/>
        </w:rPr>
        <w:t> </w:t>
      </w:r>
      <w:r>
        <w:rPr>
          <w:sz w:val="24"/>
        </w:rPr>
        <w:t>notify</w:t>
      </w:r>
      <w:r>
        <w:rPr>
          <w:spacing w:val="-4"/>
          <w:sz w:val="24"/>
        </w:rPr>
        <w:t> </w:t>
      </w:r>
      <w:r>
        <w:rPr>
          <w:sz w:val="24"/>
        </w:rPr>
        <w:t>the Controller immediately if in relation to it Processing Personal Data under or in connection with the Contract it:</w:t>
      </w:r>
    </w:p>
    <w:p>
      <w:pPr>
        <w:pStyle w:val="BodyText"/>
        <w:spacing w:before="2"/>
      </w:pPr>
    </w:p>
    <w:p>
      <w:pPr>
        <w:pStyle w:val="ListParagraph"/>
        <w:numPr>
          <w:ilvl w:val="1"/>
          <w:numId w:val="1"/>
        </w:numPr>
        <w:tabs>
          <w:tab w:pos="1721" w:val="left" w:leader="none"/>
          <w:tab w:pos="1723" w:val="left" w:leader="none"/>
        </w:tabs>
        <w:spacing w:line="240" w:lineRule="auto" w:before="1" w:after="0"/>
        <w:ind w:left="1723" w:right="738" w:hanging="711"/>
        <w:jc w:val="both"/>
        <w:rPr>
          <w:sz w:val="24"/>
        </w:rPr>
      </w:pPr>
      <w:r>
        <w:rPr>
          <w:sz w:val="24"/>
        </w:rPr>
        <w:t>receives a Data Subject Access Request (or purported Data Subject Access Request);</w:t>
      </w:r>
    </w:p>
    <w:p>
      <w:pPr>
        <w:pStyle w:val="BodyText"/>
        <w:spacing w:before="4"/>
      </w:pPr>
    </w:p>
    <w:p>
      <w:pPr>
        <w:pStyle w:val="ListParagraph"/>
        <w:numPr>
          <w:ilvl w:val="1"/>
          <w:numId w:val="1"/>
        </w:numPr>
        <w:tabs>
          <w:tab w:pos="1723" w:val="left" w:leader="none"/>
        </w:tabs>
        <w:spacing w:line="240" w:lineRule="auto" w:before="0" w:after="0"/>
        <w:ind w:left="1723" w:right="0" w:hanging="708"/>
        <w:jc w:val="left"/>
        <w:rPr>
          <w:sz w:val="24"/>
        </w:rPr>
      </w:pPr>
      <w:r>
        <w:rPr>
          <w:sz w:val="24"/>
        </w:rPr>
        <w:t>receives</w:t>
      </w:r>
      <w:r>
        <w:rPr>
          <w:spacing w:val="-5"/>
          <w:sz w:val="24"/>
        </w:rPr>
        <w:t> </w:t>
      </w:r>
      <w:r>
        <w:rPr>
          <w:sz w:val="24"/>
        </w:rPr>
        <w:t>a</w:t>
      </w:r>
      <w:r>
        <w:rPr>
          <w:spacing w:val="-2"/>
          <w:sz w:val="24"/>
        </w:rPr>
        <w:t> </w:t>
      </w:r>
      <w:r>
        <w:rPr>
          <w:sz w:val="24"/>
        </w:rPr>
        <w:t>request</w:t>
      </w:r>
      <w:r>
        <w:rPr>
          <w:spacing w:val="-3"/>
          <w:sz w:val="24"/>
        </w:rPr>
        <w:t> </w:t>
      </w:r>
      <w:r>
        <w:rPr>
          <w:sz w:val="24"/>
        </w:rPr>
        <w:t>to</w:t>
      </w:r>
      <w:r>
        <w:rPr>
          <w:spacing w:val="-2"/>
          <w:sz w:val="24"/>
        </w:rPr>
        <w:t> </w:t>
      </w:r>
      <w:r>
        <w:rPr>
          <w:sz w:val="24"/>
        </w:rPr>
        <w:t>rectify,</w:t>
      </w:r>
      <w:r>
        <w:rPr>
          <w:spacing w:val="-3"/>
          <w:sz w:val="24"/>
        </w:rPr>
        <w:t> </w:t>
      </w:r>
      <w:r>
        <w:rPr>
          <w:sz w:val="24"/>
        </w:rPr>
        <w:t>block</w:t>
      </w:r>
      <w:r>
        <w:rPr>
          <w:spacing w:val="-2"/>
          <w:sz w:val="24"/>
        </w:rPr>
        <w:t> </w:t>
      </w:r>
      <w:r>
        <w:rPr>
          <w:sz w:val="24"/>
        </w:rPr>
        <w:t>or</w:t>
      </w:r>
      <w:r>
        <w:rPr>
          <w:spacing w:val="-3"/>
          <w:sz w:val="24"/>
        </w:rPr>
        <w:t> </w:t>
      </w:r>
      <w:r>
        <w:rPr>
          <w:sz w:val="24"/>
        </w:rPr>
        <w:t>erase</w:t>
      </w:r>
      <w:r>
        <w:rPr>
          <w:spacing w:val="-2"/>
          <w:sz w:val="24"/>
        </w:rPr>
        <w:t> </w:t>
      </w:r>
      <w:r>
        <w:rPr>
          <w:sz w:val="24"/>
        </w:rPr>
        <w:t>any</w:t>
      </w:r>
      <w:r>
        <w:rPr>
          <w:spacing w:val="-3"/>
          <w:sz w:val="24"/>
        </w:rPr>
        <w:t> </w:t>
      </w:r>
      <w:r>
        <w:rPr>
          <w:sz w:val="24"/>
        </w:rPr>
        <w:t>Personal</w:t>
      </w:r>
      <w:r>
        <w:rPr>
          <w:spacing w:val="-2"/>
          <w:sz w:val="24"/>
        </w:rPr>
        <w:t> Data;</w:t>
      </w:r>
    </w:p>
    <w:p>
      <w:pPr>
        <w:pStyle w:val="BodyText"/>
        <w:spacing w:before="5"/>
      </w:pPr>
    </w:p>
    <w:p>
      <w:pPr>
        <w:pStyle w:val="ListParagraph"/>
        <w:numPr>
          <w:ilvl w:val="1"/>
          <w:numId w:val="1"/>
        </w:numPr>
        <w:tabs>
          <w:tab w:pos="1721" w:val="left" w:leader="none"/>
          <w:tab w:pos="1723" w:val="left" w:leader="none"/>
        </w:tabs>
        <w:spacing w:line="240" w:lineRule="auto" w:before="0" w:after="0"/>
        <w:ind w:left="1723" w:right="731" w:hanging="711"/>
        <w:jc w:val="both"/>
        <w:rPr>
          <w:sz w:val="24"/>
        </w:rPr>
      </w:pPr>
      <w:r>
        <w:rPr>
          <w:sz w:val="24"/>
        </w:rPr>
        <w:t>receives</w:t>
      </w:r>
      <w:r>
        <w:rPr>
          <w:spacing w:val="-17"/>
          <w:sz w:val="24"/>
        </w:rPr>
        <w:t> </w:t>
      </w:r>
      <w:r>
        <w:rPr>
          <w:sz w:val="24"/>
        </w:rPr>
        <w:t>any</w:t>
      </w:r>
      <w:r>
        <w:rPr>
          <w:spacing w:val="-17"/>
          <w:sz w:val="24"/>
        </w:rPr>
        <w:t> </w:t>
      </w:r>
      <w:r>
        <w:rPr>
          <w:sz w:val="24"/>
        </w:rPr>
        <w:t>other</w:t>
      </w:r>
      <w:r>
        <w:rPr>
          <w:spacing w:val="-16"/>
          <w:sz w:val="24"/>
        </w:rPr>
        <w:t> </w:t>
      </w:r>
      <w:r>
        <w:rPr>
          <w:sz w:val="24"/>
        </w:rPr>
        <w:t>request,</w:t>
      </w:r>
      <w:r>
        <w:rPr>
          <w:spacing w:val="-17"/>
          <w:sz w:val="24"/>
        </w:rPr>
        <w:t> </w:t>
      </w:r>
      <w:r>
        <w:rPr>
          <w:sz w:val="24"/>
        </w:rPr>
        <w:t>complaint</w:t>
      </w:r>
      <w:r>
        <w:rPr>
          <w:spacing w:val="-17"/>
          <w:sz w:val="24"/>
        </w:rPr>
        <w:t> </w:t>
      </w:r>
      <w:r>
        <w:rPr>
          <w:sz w:val="24"/>
        </w:rPr>
        <w:t>or</w:t>
      </w:r>
      <w:r>
        <w:rPr>
          <w:spacing w:val="-17"/>
          <w:sz w:val="24"/>
        </w:rPr>
        <w:t> </w:t>
      </w:r>
      <w:r>
        <w:rPr>
          <w:sz w:val="24"/>
        </w:rPr>
        <w:t>communication</w:t>
      </w:r>
      <w:r>
        <w:rPr>
          <w:spacing w:val="-16"/>
          <w:sz w:val="24"/>
        </w:rPr>
        <w:t> </w:t>
      </w:r>
      <w:r>
        <w:rPr>
          <w:sz w:val="24"/>
        </w:rPr>
        <w:t>relating</w:t>
      </w:r>
      <w:r>
        <w:rPr>
          <w:spacing w:val="-17"/>
          <w:sz w:val="24"/>
        </w:rPr>
        <w:t> </w:t>
      </w:r>
      <w:r>
        <w:rPr>
          <w:sz w:val="24"/>
        </w:rPr>
        <w:t>to</w:t>
      </w:r>
      <w:r>
        <w:rPr>
          <w:spacing w:val="-17"/>
          <w:sz w:val="24"/>
        </w:rPr>
        <w:t> </w:t>
      </w:r>
      <w:r>
        <w:rPr>
          <w:sz w:val="24"/>
        </w:rPr>
        <w:t>either Party's obligations under the Data Protection Legislation;</w:t>
      </w:r>
    </w:p>
    <w:p>
      <w:pPr>
        <w:pStyle w:val="ListParagraph"/>
        <w:spacing w:after="0" w:line="240" w:lineRule="auto"/>
        <w:jc w:val="both"/>
        <w:rPr>
          <w:sz w:val="24"/>
        </w:rPr>
        <w:sectPr>
          <w:pgSz w:w="11920" w:h="16850"/>
          <w:pgMar w:header="705" w:footer="1235" w:top="1240" w:bottom="1420" w:left="1133" w:right="708"/>
        </w:sectPr>
      </w:pPr>
    </w:p>
    <w:p>
      <w:pPr>
        <w:pStyle w:val="ListParagraph"/>
        <w:numPr>
          <w:ilvl w:val="1"/>
          <w:numId w:val="1"/>
        </w:numPr>
        <w:tabs>
          <w:tab w:pos="1721" w:val="left" w:leader="none"/>
          <w:tab w:pos="1723" w:val="left" w:leader="none"/>
        </w:tabs>
        <w:spacing w:line="240" w:lineRule="auto" w:before="82" w:after="0"/>
        <w:ind w:left="1723" w:right="732" w:hanging="711"/>
        <w:jc w:val="both"/>
        <w:rPr>
          <w:sz w:val="24"/>
        </w:rPr>
      </w:pPr>
      <w:r>
        <w:rPr>
          <w:sz w:val="24"/>
        </w:rPr>
        <w:t>receives any communication from the Information Commissioner</w:t>
      </w:r>
      <w:r>
        <w:rPr>
          <w:spacing w:val="-3"/>
          <w:sz w:val="24"/>
        </w:rPr>
        <w:t> </w:t>
      </w:r>
      <w:r>
        <w:rPr>
          <w:sz w:val="24"/>
        </w:rPr>
        <w:t>or any other regulatory authority in connection with Personal Data Processed under the Contract;</w:t>
      </w:r>
    </w:p>
    <w:p>
      <w:pPr>
        <w:pStyle w:val="BodyText"/>
        <w:spacing w:before="5"/>
      </w:pPr>
    </w:p>
    <w:p>
      <w:pPr>
        <w:pStyle w:val="ListParagraph"/>
        <w:numPr>
          <w:ilvl w:val="1"/>
          <w:numId w:val="1"/>
        </w:numPr>
        <w:tabs>
          <w:tab w:pos="1721" w:val="left" w:leader="none"/>
          <w:tab w:pos="1723" w:val="left" w:leader="none"/>
        </w:tabs>
        <w:spacing w:line="240" w:lineRule="auto" w:before="0" w:after="0"/>
        <w:ind w:left="1723" w:right="740" w:hanging="711"/>
        <w:jc w:val="both"/>
        <w:rPr>
          <w:sz w:val="24"/>
        </w:rPr>
      </w:pPr>
      <w:r>
        <w:rPr>
          <w:sz w:val="24"/>
        </w:rPr>
        <w:t>receives a request from any third Party for disclosure of Personal Data where compliance with such request is required or purported to be required by Law; or</w:t>
      </w:r>
    </w:p>
    <w:p>
      <w:pPr>
        <w:pStyle w:val="BodyText"/>
        <w:spacing w:before="5"/>
      </w:pPr>
    </w:p>
    <w:p>
      <w:pPr>
        <w:pStyle w:val="ListParagraph"/>
        <w:numPr>
          <w:ilvl w:val="1"/>
          <w:numId w:val="1"/>
        </w:numPr>
        <w:tabs>
          <w:tab w:pos="1723" w:val="left" w:leader="none"/>
        </w:tabs>
        <w:spacing w:line="240" w:lineRule="auto" w:before="0" w:after="0"/>
        <w:ind w:left="1723" w:right="0" w:hanging="708"/>
        <w:jc w:val="left"/>
        <w:rPr>
          <w:sz w:val="24"/>
        </w:rPr>
      </w:pPr>
      <w:r>
        <w:rPr>
          <w:sz w:val="24"/>
        </w:rPr>
        <w:t>becomes</w:t>
      </w:r>
      <w:r>
        <w:rPr>
          <w:spacing w:val="-5"/>
          <w:sz w:val="24"/>
        </w:rPr>
        <w:t> </w:t>
      </w:r>
      <w:r>
        <w:rPr>
          <w:sz w:val="24"/>
        </w:rPr>
        <w:t>aware</w:t>
      </w:r>
      <w:r>
        <w:rPr>
          <w:spacing w:val="-5"/>
          <w:sz w:val="24"/>
        </w:rPr>
        <w:t> </w:t>
      </w:r>
      <w:r>
        <w:rPr>
          <w:sz w:val="24"/>
        </w:rPr>
        <w:t>of</w:t>
      </w:r>
      <w:r>
        <w:rPr>
          <w:spacing w:val="-3"/>
          <w:sz w:val="24"/>
        </w:rPr>
        <w:t> </w:t>
      </w:r>
      <w:r>
        <w:rPr>
          <w:sz w:val="24"/>
        </w:rPr>
        <w:t>a</w:t>
      </w:r>
      <w:r>
        <w:rPr>
          <w:spacing w:val="-5"/>
          <w:sz w:val="24"/>
        </w:rPr>
        <w:t> </w:t>
      </w:r>
      <w:r>
        <w:rPr>
          <w:sz w:val="24"/>
        </w:rPr>
        <w:t>Personal</w:t>
      </w:r>
      <w:r>
        <w:rPr>
          <w:spacing w:val="-3"/>
          <w:sz w:val="24"/>
        </w:rPr>
        <w:t> </w:t>
      </w:r>
      <w:r>
        <w:rPr>
          <w:sz w:val="24"/>
        </w:rPr>
        <w:t>Data</w:t>
      </w:r>
      <w:r>
        <w:rPr>
          <w:spacing w:val="-2"/>
          <w:sz w:val="24"/>
        </w:rPr>
        <w:t> Breach.</w:t>
      </w:r>
    </w:p>
    <w:p>
      <w:pPr>
        <w:pStyle w:val="BodyText"/>
        <w:spacing w:before="2"/>
      </w:pPr>
    </w:p>
    <w:p>
      <w:pPr>
        <w:pStyle w:val="ListParagraph"/>
        <w:numPr>
          <w:ilvl w:val="0"/>
          <w:numId w:val="1"/>
        </w:numPr>
        <w:tabs>
          <w:tab w:pos="1010" w:val="left" w:leader="none"/>
          <w:tab w:pos="1015" w:val="left" w:leader="none"/>
        </w:tabs>
        <w:spacing w:line="240" w:lineRule="auto" w:before="0" w:after="0"/>
        <w:ind w:left="1015" w:right="728" w:hanging="708"/>
        <w:jc w:val="both"/>
        <w:rPr>
          <w:sz w:val="24"/>
        </w:rPr>
      </w:pPr>
      <w:bookmarkStart w:name="_bookmark1" w:id="2"/>
      <w:bookmarkEnd w:id="2"/>
      <w:r>
        <w:rPr/>
      </w:r>
      <w:r>
        <w:rPr>
          <w:sz w:val="24"/>
        </w:rPr>
        <w:t>The Processor’s obligation to notify under paragraph </w:t>
      </w:r>
      <w:hyperlink w:history="true" w:anchor="_bookmark0">
        <w:r>
          <w:rPr>
            <w:sz w:val="24"/>
          </w:rPr>
          <w:t>7</w:t>
        </w:r>
      </w:hyperlink>
      <w:r>
        <w:rPr>
          <w:sz w:val="24"/>
        </w:rPr>
        <w:t> of this Joint Schedule 11 shall</w:t>
      </w:r>
      <w:r>
        <w:rPr>
          <w:spacing w:val="-1"/>
          <w:sz w:val="24"/>
        </w:rPr>
        <w:t> </w:t>
      </w:r>
      <w:r>
        <w:rPr>
          <w:sz w:val="24"/>
        </w:rPr>
        <w:t>include the provision of further</w:t>
      </w:r>
      <w:r>
        <w:rPr>
          <w:spacing w:val="-1"/>
          <w:sz w:val="24"/>
        </w:rPr>
        <w:t> </w:t>
      </w:r>
      <w:r>
        <w:rPr>
          <w:sz w:val="24"/>
        </w:rPr>
        <w:t>information to the Controller, as details become available.</w:t>
      </w:r>
    </w:p>
    <w:p>
      <w:pPr>
        <w:pStyle w:val="BodyText"/>
        <w:spacing w:before="6"/>
      </w:pPr>
    </w:p>
    <w:p>
      <w:pPr>
        <w:pStyle w:val="ListParagraph"/>
        <w:numPr>
          <w:ilvl w:val="0"/>
          <w:numId w:val="1"/>
        </w:numPr>
        <w:tabs>
          <w:tab w:pos="1010" w:val="left" w:leader="none"/>
          <w:tab w:pos="1015" w:val="left" w:leader="none"/>
        </w:tabs>
        <w:spacing w:line="240" w:lineRule="auto" w:before="0" w:after="0"/>
        <w:ind w:left="1015" w:right="729" w:hanging="708"/>
        <w:jc w:val="both"/>
        <w:rPr>
          <w:sz w:val="24"/>
        </w:rPr>
      </w:pPr>
      <w:r>
        <w:rPr>
          <w:sz w:val="24"/>
        </w:rPr>
        <w:t>Considering</w:t>
      </w:r>
      <w:r>
        <w:rPr>
          <w:sz w:val="24"/>
        </w:rPr>
        <w:t> the</w:t>
      </w:r>
      <w:r>
        <w:rPr>
          <w:sz w:val="24"/>
        </w:rPr>
        <w:t> nature</w:t>
      </w:r>
      <w:r>
        <w:rPr>
          <w:sz w:val="24"/>
        </w:rPr>
        <w:t> of</w:t>
      </w:r>
      <w:r>
        <w:rPr>
          <w:sz w:val="24"/>
        </w:rPr>
        <w:t> the</w:t>
      </w:r>
      <w:r>
        <w:rPr>
          <w:sz w:val="24"/>
        </w:rPr>
        <w:t> Processing, the Processor shall provide the Controller</w:t>
      </w:r>
      <w:r>
        <w:rPr>
          <w:spacing w:val="-11"/>
          <w:sz w:val="24"/>
        </w:rPr>
        <w:t> </w:t>
      </w:r>
      <w:r>
        <w:rPr>
          <w:sz w:val="24"/>
        </w:rPr>
        <w:t>with</w:t>
      </w:r>
      <w:r>
        <w:rPr>
          <w:spacing w:val="-11"/>
          <w:sz w:val="24"/>
        </w:rPr>
        <w:t> </w:t>
      </w:r>
      <w:r>
        <w:rPr>
          <w:sz w:val="24"/>
        </w:rPr>
        <w:t>full</w:t>
      </w:r>
      <w:r>
        <w:rPr>
          <w:spacing w:val="-11"/>
          <w:sz w:val="24"/>
        </w:rPr>
        <w:t> </w:t>
      </w:r>
      <w:r>
        <w:rPr>
          <w:sz w:val="24"/>
        </w:rPr>
        <w:t>assistance</w:t>
      </w:r>
      <w:r>
        <w:rPr>
          <w:spacing w:val="-12"/>
          <w:sz w:val="24"/>
        </w:rPr>
        <w:t> </w:t>
      </w:r>
      <w:r>
        <w:rPr>
          <w:sz w:val="24"/>
        </w:rPr>
        <w:t>in</w:t>
      </w:r>
      <w:r>
        <w:rPr>
          <w:spacing w:val="-10"/>
          <w:sz w:val="24"/>
        </w:rPr>
        <w:t> </w:t>
      </w:r>
      <w:r>
        <w:rPr>
          <w:sz w:val="24"/>
        </w:rPr>
        <w:t>relation</w:t>
      </w:r>
      <w:r>
        <w:rPr>
          <w:spacing w:val="-12"/>
          <w:sz w:val="24"/>
        </w:rPr>
        <w:t> </w:t>
      </w:r>
      <w:r>
        <w:rPr>
          <w:sz w:val="24"/>
        </w:rPr>
        <w:t>to</w:t>
      </w:r>
      <w:r>
        <w:rPr>
          <w:spacing w:val="-11"/>
          <w:sz w:val="24"/>
        </w:rPr>
        <w:t> </w:t>
      </w:r>
      <w:r>
        <w:rPr>
          <w:sz w:val="24"/>
        </w:rPr>
        <w:t>either</w:t>
      </w:r>
      <w:r>
        <w:rPr>
          <w:spacing w:val="-11"/>
          <w:sz w:val="24"/>
        </w:rPr>
        <w:t> </w:t>
      </w:r>
      <w:r>
        <w:rPr>
          <w:sz w:val="24"/>
        </w:rPr>
        <w:t>Party's</w:t>
      </w:r>
      <w:r>
        <w:rPr>
          <w:spacing w:val="-11"/>
          <w:sz w:val="24"/>
        </w:rPr>
        <w:t> </w:t>
      </w:r>
      <w:r>
        <w:rPr>
          <w:sz w:val="24"/>
        </w:rPr>
        <w:t>obligations</w:t>
      </w:r>
      <w:r>
        <w:rPr>
          <w:spacing w:val="-13"/>
          <w:sz w:val="24"/>
        </w:rPr>
        <w:t> </w:t>
      </w:r>
      <w:r>
        <w:rPr>
          <w:sz w:val="24"/>
        </w:rPr>
        <w:t>under</w:t>
      </w:r>
      <w:r>
        <w:rPr>
          <w:spacing w:val="-11"/>
          <w:sz w:val="24"/>
        </w:rPr>
        <w:t> </w:t>
      </w:r>
      <w:r>
        <w:rPr>
          <w:sz w:val="24"/>
        </w:rPr>
        <w:t>Data Protection Legislation and any complaint, communication or request made under</w:t>
      </w:r>
      <w:r>
        <w:rPr>
          <w:spacing w:val="-3"/>
          <w:sz w:val="24"/>
        </w:rPr>
        <w:t> </w:t>
      </w:r>
      <w:r>
        <w:rPr>
          <w:sz w:val="24"/>
        </w:rPr>
        <w:t>paragraph</w:t>
      </w:r>
      <w:r>
        <w:rPr>
          <w:spacing w:val="-2"/>
          <w:sz w:val="24"/>
        </w:rPr>
        <w:t> </w:t>
      </w:r>
      <w:hyperlink w:history="true" w:anchor="_bookmark0">
        <w:r>
          <w:rPr>
            <w:sz w:val="24"/>
          </w:rPr>
          <w:t>7</w:t>
        </w:r>
      </w:hyperlink>
      <w:r>
        <w:rPr>
          <w:spacing w:val="-4"/>
          <w:sz w:val="24"/>
        </w:rPr>
        <w:t> </w:t>
      </w:r>
      <w:r>
        <w:rPr>
          <w:sz w:val="24"/>
        </w:rPr>
        <w:t>of</w:t>
      </w:r>
      <w:r>
        <w:rPr>
          <w:spacing w:val="-5"/>
          <w:sz w:val="24"/>
        </w:rPr>
        <w:t> </w:t>
      </w:r>
      <w:r>
        <w:rPr>
          <w:sz w:val="24"/>
        </w:rPr>
        <w:t>this</w:t>
      </w:r>
      <w:r>
        <w:rPr>
          <w:spacing w:val="-3"/>
          <w:sz w:val="24"/>
        </w:rPr>
        <w:t> </w:t>
      </w:r>
      <w:r>
        <w:rPr>
          <w:sz w:val="24"/>
        </w:rPr>
        <w:t>Joint</w:t>
      </w:r>
      <w:r>
        <w:rPr>
          <w:spacing w:val="-3"/>
          <w:sz w:val="24"/>
        </w:rPr>
        <w:t> </w:t>
      </w:r>
      <w:r>
        <w:rPr>
          <w:sz w:val="24"/>
        </w:rPr>
        <w:t>Schedule</w:t>
      </w:r>
      <w:r>
        <w:rPr>
          <w:spacing w:val="-5"/>
          <w:sz w:val="24"/>
        </w:rPr>
        <w:t> </w:t>
      </w:r>
      <w:r>
        <w:rPr>
          <w:sz w:val="24"/>
        </w:rPr>
        <w:t>11</w:t>
      </w:r>
      <w:r>
        <w:rPr>
          <w:spacing w:val="-3"/>
          <w:sz w:val="24"/>
        </w:rPr>
        <w:t> </w:t>
      </w:r>
      <w:r>
        <w:rPr>
          <w:sz w:val="24"/>
        </w:rPr>
        <w:t>(and</w:t>
      </w:r>
      <w:r>
        <w:rPr>
          <w:spacing w:val="-5"/>
          <w:sz w:val="24"/>
        </w:rPr>
        <w:t> </w:t>
      </w:r>
      <w:r>
        <w:rPr>
          <w:sz w:val="24"/>
        </w:rPr>
        <w:t>insofar</w:t>
      </w:r>
      <w:r>
        <w:rPr>
          <w:spacing w:val="-6"/>
          <w:sz w:val="24"/>
        </w:rPr>
        <w:t> </w:t>
      </w:r>
      <w:r>
        <w:rPr>
          <w:sz w:val="24"/>
        </w:rPr>
        <w:t>as</w:t>
      </w:r>
      <w:r>
        <w:rPr>
          <w:spacing w:val="-5"/>
          <w:sz w:val="24"/>
        </w:rPr>
        <w:t> </w:t>
      </w:r>
      <w:r>
        <w:rPr>
          <w:sz w:val="24"/>
        </w:rPr>
        <w:t>possible</w:t>
      </w:r>
      <w:r>
        <w:rPr>
          <w:spacing w:val="-5"/>
          <w:sz w:val="24"/>
        </w:rPr>
        <w:t> </w:t>
      </w:r>
      <w:r>
        <w:rPr>
          <w:sz w:val="24"/>
        </w:rPr>
        <w:t>within</w:t>
      </w:r>
      <w:r>
        <w:rPr>
          <w:spacing w:val="-5"/>
          <w:sz w:val="24"/>
        </w:rPr>
        <w:t> </w:t>
      </w:r>
      <w:r>
        <w:rPr>
          <w:sz w:val="24"/>
        </w:rPr>
        <w:t>the timescales reasonably required by the Controller) including by promptly </w:t>
      </w:r>
      <w:r>
        <w:rPr>
          <w:spacing w:val="-2"/>
          <w:sz w:val="24"/>
        </w:rPr>
        <w:t>providing:</w:t>
      </w:r>
    </w:p>
    <w:p>
      <w:pPr>
        <w:pStyle w:val="BodyText"/>
        <w:spacing w:before="2"/>
      </w:pPr>
    </w:p>
    <w:p>
      <w:pPr>
        <w:pStyle w:val="ListParagraph"/>
        <w:numPr>
          <w:ilvl w:val="1"/>
          <w:numId w:val="1"/>
        </w:numPr>
        <w:tabs>
          <w:tab w:pos="1721" w:val="left" w:leader="none"/>
          <w:tab w:pos="1723" w:val="left" w:leader="none"/>
        </w:tabs>
        <w:spacing w:line="242" w:lineRule="auto" w:before="1" w:after="0"/>
        <w:ind w:left="1723" w:right="733" w:hanging="711"/>
        <w:jc w:val="both"/>
        <w:rPr>
          <w:sz w:val="24"/>
        </w:rPr>
      </w:pPr>
      <w:r>
        <w:rPr>
          <w:sz w:val="24"/>
        </w:rPr>
        <w:t>the Controller with full details and copies of the complaint, communication or request;</w:t>
      </w:r>
    </w:p>
    <w:p>
      <w:pPr>
        <w:pStyle w:val="BodyText"/>
        <w:spacing w:before="1"/>
      </w:pPr>
    </w:p>
    <w:p>
      <w:pPr>
        <w:pStyle w:val="ListParagraph"/>
        <w:numPr>
          <w:ilvl w:val="1"/>
          <w:numId w:val="1"/>
        </w:numPr>
        <w:tabs>
          <w:tab w:pos="1721" w:val="left" w:leader="none"/>
          <w:tab w:pos="1723" w:val="left" w:leader="none"/>
        </w:tabs>
        <w:spacing w:line="240" w:lineRule="auto" w:before="0" w:after="0"/>
        <w:ind w:left="1723" w:right="742" w:hanging="711"/>
        <w:jc w:val="both"/>
        <w:rPr>
          <w:sz w:val="24"/>
        </w:rPr>
      </w:pPr>
      <w:r>
        <w:rPr>
          <w:sz w:val="24"/>
        </w:rPr>
        <w:t>such assistance as is reasonably requested by the Controller to enable the Controller to comply with a Data Subject Access Request within the relevant timescales set out in the Data Protection Legislation;</w:t>
      </w:r>
    </w:p>
    <w:p>
      <w:pPr>
        <w:pStyle w:val="BodyText"/>
        <w:spacing w:before="3"/>
      </w:pPr>
    </w:p>
    <w:p>
      <w:pPr>
        <w:pStyle w:val="ListParagraph"/>
        <w:numPr>
          <w:ilvl w:val="1"/>
          <w:numId w:val="1"/>
        </w:numPr>
        <w:tabs>
          <w:tab w:pos="1721" w:val="left" w:leader="none"/>
          <w:tab w:pos="1723" w:val="left" w:leader="none"/>
        </w:tabs>
        <w:spacing w:line="240" w:lineRule="auto" w:before="0" w:after="0"/>
        <w:ind w:left="1723" w:right="740" w:hanging="711"/>
        <w:jc w:val="both"/>
        <w:rPr>
          <w:sz w:val="24"/>
        </w:rPr>
      </w:pPr>
      <w:r>
        <w:rPr>
          <w:sz w:val="24"/>
        </w:rPr>
        <w:t>the Controller, at its request, with any Personal Data it holds in relation to a Data Subject;</w:t>
      </w:r>
    </w:p>
    <w:p>
      <w:pPr>
        <w:pStyle w:val="BodyText"/>
        <w:spacing w:before="5"/>
      </w:pPr>
    </w:p>
    <w:p>
      <w:pPr>
        <w:pStyle w:val="ListParagraph"/>
        <w:numPr>
          <w:ilvl w:val="1"/>
          <w:numId w:val="1"/>
        </w:numPr>
        <w:tabs>
          <w:tab w:pos="1721" w:val="left" w:leader="none"/>
          <w:tab w:pos="1723" w:val="left" w:leader="none"/>
        </w:tabs>
        <w:spacing w:line="240" w:lineRule="auto" w:before="0" w:after="0"/>
        <w:ind w:left="1723" w:right="744" w:hanging="711"/>
        <w:jc w:val="both"/>
        <w:rPr>
          <w:sz w:val="24"/>
        </w:rPr>
      </w:pPr>
      <w:r>
        <w:rPr>
          <w:sz w:val="24"/>
        </w:rPr>
        <w:t>assistance as requested by the Controller following any Personal Data Breach; and/or</w:t>
      </w:r>
    </w:p>
    <w:p>
      <w:pPr>
        <w:pStyle w:val="BodyText"/>
        <w:spacing w:before="5"/>
      </w:pPr>
    </w:p>
    <w:p>
      <w:pPr>
        <w:pStyle w:val="ListParagraph"/>
        <w:numPr>
          <w:ilvl w:val="1"/>
          <w:numId w:val="1"/>
        </w:numPr>
        <w:tabs>
          <w:tab w:pos="1721" w:val="left" w:leader="none"/>
          <w:tab w:pos="1723" w:val="left" w:leader="none"/>
        </w:tabs>
        <w:spacing w:line="240" w:lineRule="auto" w:before="0" w:after="0"/>
        <w:ind w:left="1723" w:right="732" w:hanging="711"/>
        <w:jc w:val="both"/>
        <w:rPr>
          <w:sz w:val="24"/>
        </w:rPr>
      </w:pPr>
      <w:r>
        <w:rPr>
          <w:sz w:val="24"/>
        </w:rPr>
        <w:t>assistance as requested by the Controller with respect to any request from the ICO (or any other regulatory authority), or any consultation by the Controller with the ICO or any other regulatory authority.</w:t>
      </w:r>
    </w:p>
    <w:p>
      <w:pPr>
        <w:pStyle w:val="BodyText"/>
        <w:spacing w:before="3"/>
      </w:pPr>
    </w:p>
    <w:p>
      <w:pPr>
        <w:pStyle w:val="ListParagraph"/>
        <w:numPr>
          <w:ilvl w:val="0"/>
          <w:numId w:val="1"/>
        </w:numPr>
        <w:tabs>
          <w:tab w:pos="1007" w:val="left" w:leader="none"/>
          <w:tab w:pos="1015" w:val="left" w:leader="none"/>
        </w:tabs>
        <w:spacing w:line="240" w:lineRule="auto" w:before="0" w:after="0"/>
        <w:ind w:left="1015" w:right="735" w:hanging="708"/>
        <w:jc w:val="both"/>
        <w:rPr>
          <w:sz w:val="24"/>
        </w:rPr>
      </w:pPr>
      <w:r>
        <w:rPr>
          <w:sz w:val="24"/>
        </w:rPr>
        <w:t>The Processor shall maintain complete and accurate records and information to demonstrate its compliance with this Joint Schedule 11. This requirement does not apply where the Processor employs fewer than 250 staff, unless:</w:t>
      </w:r>
    </w:p>
    <w:p>
      <w:pPr>
        <w:pStyle w:val="BodyText"/>
        <w:spacing w:before="5"/>
      </w:pPr>
    </w:p>
    <w:p>
      <w:pPr>
        <w:pStyle w:val="ListParagraph"/>
        <w:numPr>
          <w:ilvl w:val="1"/>
          <w:numId w:val="1"/>
        </w:numPr>
        <w:tabs>
          <w:tab w:pos="1723" w:val="left" w:leader="none"/>
        </w:tabs>
        <w:spacing w:line="240" w:lineRule="auto" w:before="0" w:after="0"/>
        <w:ind w:left="1723" w:right="0" w:hanging="708"/>
        <w:jc w:val="left"/>
        <w:rPr>
          <w:sz w:val="24"/>
        </w:rPr>
      </w:pPr>
      <w:r>
        <w:rPr>
          <w:sz w:val="24"/>
        </w:rPr>
        <w:t>the</w:t>
      </w:r>
      <w:r>
        <w:rPr>
          <w:spacing w:val="-4"/>
          <w:sz w:val="24"/>
        </w:rPr>
        <w:t> </w:t>
      </w:r>
      <w:r>
        <w:rPr>
          <w:sz w:val="24"/>
        </w:rPr>
        <w:t>Controller</w:t>
      </w:r>
      <w:r>
        <w:rPr>
          <w:spacing w:val="-4"/>
          <w:sz w:val="24"/>
        </w:rPr>
        <w:t> </w:t>
      </w:r>
      <w:r>
        <w:rPr>
          <w:sz w:val="24"/>
        </w:rPr>
        <w:t>determines</w:t>
      </w:r>
      <w:r>
        <w:rPr>
          <w:spacing w:val="-4"/>
          <w:sz w:val="24"/>
        </w:rPr>
        <w:t> </w:t>
      </w:r>
      <w:r>
        <w:rPr>
          <w:sz w:val="24"/>
        </w:rPr>
        <w:t>that</w:t>
      </w:r>
      <w:r>
        <w:rPr>
          <w:spacing w:val="-4"/>
          <w:sz w:val="24"/>
        </w:rPr>
        <w:t> </w:t>
      </w:r>
      <w:r>
        <w:rPr>
          <w:sz w:val="24"/>
        </w:rPr>
        <w:t>the</w:t>
      </w:r>
      <w:r>
        <w:rPr>
          <w:spacing w:val="-4"/>
          <w:sz w:val="24"/>
        </w:rPr>
        <w:t> </w:t>
      </w:r>
      <w:r>
        <w:rPr>
          <w:sz w:val="24"/>
        </w:rPr>
        <w:t>Processing</w:t>
      </w:r>
      <w:r>
        <w:rPr>
          <w:spacing w:val="-7"/>
          <w:sz w:val="24"/>
        </w:rPr>
        <w:t> </w:t>
      </w:r>
      <w:r>
        <w:rPr>
          <w:sz w:val="24"/>
        </w:rPr>
        <w:t>is</w:t>
      </w:r>
      <w:r>
        <w:rPr>
          <w:spacing w:val="-4"/>
          <w:sz w:val="24"/>
        </w:rPr>
        <w:t> </w:t>
      </w:r>
      <w:r>
        <w:rPr>
          <w:sz w:val="24"/>
        </w:rPr>
        <w:t>not</w:t>
      </w:r>
      <w:r>
        <w:rPr>
          <w:spacing w:val="-6"/>
          <w:sz w:val="24"/>
        </w:rPr>
        <w:t> </w:t>
      </w:r>
      <w:r>
        <w:rPr>
          <w:spacing w:val="-2"/>
          <w:sz w:val="24"/>
        </w:rPr>
        <w:t>occasional;</w:t>
      </w:r>
    </w:p>
    <w:p>
      <w:pPr>
        <w:pStyle w:val="BodyText"/>
        <w:spacing w:before="5"/>
      </w:pPr>
    </w:p>
    <w:p>
      <w:pPr>
        <w:pStyle w:val="ListParagraph"/>
        <w:numPr>
          <w:ilvl w:val="1"/>
          <w:numId w:val="1"/>
        </w:numPr>
        <w:tabs>
          <w:tab w:pos="1721" w:val="left" w:leader="none"/>
          <w:tab w:pos="1723" w:val="left" w:leader="none"/>
        </w:tabs>
        <w:spacing w:line="240" w:lineRule="auto" w:before="0" w:after="0"/>
        <w:ind w:left="1723" w:right="733" w:hanging="711"/>
        <w:jc w:val="both"/>
        <w:rPr>
          <w:sz w:val="24"/>
        </w:rPr>
      </w:pPr>
      <w:r>
        <w:rPr>
          <w:sz w:val="24"/>
        </w:rPr>
        <w:t>the Controller determines the Processing includes special categories of data as referred to in Article 9(1) of the UK GDPR or Personal Data relating to criminal convictions and offences referred to in Article 10 of the UK GDPR; or</w:t>
      </w:r>
    </w:p>
    <w:p>
      <w:pPr>
        <w:pStyle w:val="ListParagraph"/>
        <w:numPr>
          <w:ilvl w:val="1"/>
          <w:numId w:val="1"/>
        </w:numPr>
        <w:tabs>
          <w:tab w:pos="1721" w:val="left" w:leader="none"/>
          <w:tab w:pos="1723" w:val="left" w:leader="none"/>
        </w:tabs>
        <w:spacing w:line="240" w:lineRule="auto" w:before="81" w:after="0"/>
        <w:ind w:left="1723" w:right="746" w:hanging="711"/>
        <w:jc w:val="both"/>
        <w:rPr>
          <w:sz w:val="24"/>
        </w:rPr>
      </w:pPr>
      <w:r>
        <w:rPr>
          <w:sz w:val="24"/>
        </w:rPr>
        <w:t>the Controller determines that the Processing is likely to result in a risk to the rights and freedoms of Data Subjects.</w:t>
      </w:r>
    </w:p>
    <w:p>
      <w:pPr>
        <w:pStyle w:val="ListParagraph"/>
        <w:spacing w:after="0" w:line="240" w:lineRule="auto"/>
        <w:jc w:val="both"/>
        <w:rPr>
          <w:sz w:val="24"/>
        </w:rPr>
        <w:sectPr>
          <w:pgSz w:w="11920" w:h="16850"/>
          <w:pgMar w:header="705" w:footer="1235" w:top="1240" w:bottom="1420" w:left="1133" w:right="708"/>
        </w:sectPr>
      </w:pPr>
    </w:p>
    <w:p>
      <w:pPr>
        <w:pStyle w:val="BodyText"/>
        <w:spacing w:before="82"/>
      </w:pPr>
    </w:p>
    <w:p>
      <w:pPr>
        <w:pStyle w:val="ListParagraph"/>
        <w:numPr>
          <w:ilvl w:val="0"/>
          <w:numId w:val="1"/>
        </w:numPr>
        <w:tabs>
          <w:tab w:pos="1007" w:val="left" w:leader="none"/>
          <w:tab w:pos="1015" w:val="left" w:leader="none"/>
        </w:tabs>
        <w:spacing w:line="240" w:lineRule="auto" w:before="0" w:after="0"/>
        <w:ind w:left="1015" w:right="747" w:hanging="708"/>
        <w:jc w:val="both"/>
        <w:rPr>
          <w:sz w:val="24"/>
        </w:rPr>
      </w:pPr>
      <w:r>
        <w:rPr>
          <w:sz w:val="24"/>
        </w:rPr>
        <w:t>The Processor shall allow for audits of its Data Processing activity by the Controller or the Controller’s designated auditor.</w:t>
      </w:r>
    </w:p>
    <w:p>
      <w:pPr>
        <w:pStyle w:val="BodyText"/>
        <w:spacing w:before="3"/>
      </w:pPr>
    </w:p>
    <w:p>
      <w:pPr>
        <w:pStyle w:val="ListParagraph"/>
        <w:numPr>
          <w:ilvl w:val="0"/>
          <w:numId w:val="1"/>
        </w:numPr>
        <w:tabs>
          <w:tab w:pos="1007" w:val="left" w:leader="none"/>
          <w:tab w:pos="1015" w:val="left" w:leader="none"/>
        </w:tabs>
        <w:spacing w:line="242" w:lineRule="auto" w:before="0" w:after="0"/>
        <w:ind w:left="1015" w:right="740" w:hanging="708"/>
        <w:jc w:val="both"/>
        <w:rPr>
          <w:sz w:val="24"/>
        </w:rPr>
      </w:pPr>
      <w:r>
        <w:rPr>
          <w:sz w:val="24"/>
        </w:rPr>
        <w:t>The Parties shall designate a Data Protection Officer if required by the Data Protection Legislation.</w:t>
      </w:r>
    </w:p>
    <w:p>
      <w:pPr>
        <w:pStyle w:val="ListParagraph"/>
        <w:numPr>
          <w:ilvl w:val="0"/>
          <w:numId w:val="1"/>
        </w:numPr>
        <w:tabs>
          <w:tab w:pos="1007" w:val="left" w:leader="none"/>
          <w:tab w:pos="1015" w:val="left" w:leader="none"/>
        </w:tabs>
        <w:spacing w:line="240" w:lineRule="auto" w:before="275" w:after="0"/>
        <w:ind w:left="1015" w:right="737" w:hanging="708"/>
        <w:jc w:val="both"/>
        <w:rPr>
          <w:sz w:val="24"/>
        </w:rPr>
      </w:pPr>
      <w:r>
        <w:rPr>
          <w:sz w:val="24"/>
        </w:rPr>
        <w:t>Before</w:t>
      </w:r>
      <w:r>
        <w:rPr>
          <w:spacing w:val="-7"/>
          <w:sz w:val="24"/>
        </w:rPr>
        <w:t> </w:t>
      </w:r>
      <w:r>
        <w:rPr>
          <w:sz w:val="24"/>
        </w:rPr>
        <w:t>allowing</w:t>
      </w:r>
      <w:r>
        <w:rPr>
          <w:spacing w:val="-6"/>
          <w:sz w:val="24"/>
        </w:rPr>
        <w:t> </w:t>
      </w:r>
      <w:r>
        <w:rPr>
          <w:sz w:val="24"/>
        </w:rPr>
        <w:t>any</w:t>
      </w:r>
      <w:r>
        <w:rPr>
          <w:spacing w:val="-7"/>
          <w:sz w:val="24"/>
        </w:rPr>
        <w:t> </w:t>
      </w:r>
      <w:r>
        <w:rPr>
          <w:sz w:val="24"/>
        </w:rPr>
        <w:t>Subprocessor</w:t>
      </w:r>
      <w:r>
        <w:rPr>
          <w:spacing w:val="-5"/>
          <w:sz w:val="24"/>
        </w:rPr>
        <w:t> </w:t>
      </w:r>
      <w:r>
        <w:rPr>
          <w:sz w:val="24"/>
        </w:rPr>
        <w:t>to</w:t>
      </w:r>
      <w:r>
        <w:rPr>
          <w:spacing w:val="-6"/>
          <w:sz w:val="24"/>
        </w:rPr>
        <w:t> </w:t>
      </w:r>
      <w:r>
        <w:rPr>
          <w:sz w:val="24"/>
        </w:rPr>
        <w:t>Process</w:t>
      </w:r>
      <w:r>
        <w:rPr>
          <w:spacing w:val="-7"/>
          <w:sz w:val="24"/>
        </w:rPr>
        <w:t> </w:t>
      </w:r>
      <w:r>
        <w:rPr>
          <w:sz w:val="24"/>
        </w:rPr>
        <w:t>any</w:t>
      </w:r>
      <w:r>
        <w:rPr>
          <w:spacing w:val="-4"/>
          <w:sz w:val="24"/>
        </w:rPr>
        <w:t> </w:t>
      </w:r>
      <w:r>
        <w:rPr>
          <w:sz w:val="24"/>
        </w:rPr>
        <w:t>Personal</w:t>
      </w:r>
      <w:r>
        <w:rPr>
          <w:spacing w:val="-5"/>
          <w:sz w:val="24"/>
        </w:rPr>
        <w:t> </w:t>
      </w:r>
      <w:r>
        <w:rPr>
          <w:sz w:val="24"/>
        </w:rPr>
        <w:t>Data</w:t>
      </w:r>
      <w:r>
        <w:rPr>
          <w:spacing w:val="-6"/>
          <w:sz w:val="24"/>
        </w:rPr>
        <w:t> </w:t>
      </w:r>
      <w:r>
        <w:rPr>
          <w:sz w:val="24"/>
        </w:rPr>
        <w:t>related</w:t>
      </w:r>
      <w:r>
        <w:rPr>
          <w:spacing w:val="-4"/>
          <w:sz w:val="24"/>
        </w:rPr>
        <w:t> </w:t>
      </w:r>
      <w:r>
        <w:rPr>
          <w:sz w:val="24"/>
        </w:rPr>
        <w:t>to</w:t>
      </w:r>
      <w:r>
        <w:rPr>
          <w:spacing w:val="-4"/>
          <w:sz w:val="24"/>
        </w:rPr>
        <w:t> </w:t>
      </w:r>
      <w:r>
        <w:rPr>
          <w:sz w:val="24"/>
        </w:rPr>
        <w:t>the Contract, the Processor must:</w:t>
      </w:r>
    </w:p>
    <w:p>
      <w:pPr>
        <w:pStyle w:val="BodyText"/>
        <w:spacing w:before="5"/>
      </w:pPr>
    </w:p>
    <w:p>
      <w:pPr>
        <w:pStyle w:val="ListParagraph"/>
        <w:numPr>
          <w:ilvl w:val="1"/>
          <w:numId w:val="1"/>
        </w:numPr>
        <w:tabs>
          <w:tab w:pos="1721" w:val="left" w:leader="none"/>
          <w:tab w:pos="1723" w:val="left" w:leader="none"/>
        </w:tabs>
        <w:spacing w:line="240" w:lineRule="auto" w:before="0" w:after="0"/>
        <w:ind w:left="1723" w:right="742" w:hanging="711"/>
        <w:jc w:val="both"/>
        <w:rPr>
          <w:sz w:val="24"/>
        </w:rPr>
      </w:pPr>
      <w:r>
        <w:rPr>
          <w:sz w:val="24"/>
        </w:rPr>
        <w:t>notify the Controller in writing of the intended Subprocessor and </w:t>
      </w:r>
      <w:r>
        <w:rPr>
          <w:spacing w:val="-2"/>
          <w:sz w:val="24"/>
        </w:rPr>
        <w:t>Processing;</w:t>
      </w:r>
    </w:p>
    <w:p>
      <w:pPr>
        <w:pStyle w:val="BodyText"/>
        <w:spacing w:before="8"/>
      </w:pPr>
    </w:p>
    <w:p>
      <w:pPr>
        <w:pStyle w:val="ListParagraph"/>
        <w:numPr>
          <w:ilvl w:val="1"/>
          <w:numId w:val="1"/>
        </w:numPr>
        <w:tabs>
          <w:tab w:pos="1723" w:val="left" w:leader="none"/>
        </w:tabs>
        <w:spacing w:line="240" w:lineRule="auto" w:before="0" w:after="0"/>
        <w:ind w:left="1723" w:right="0" w:hanging="708"/>
        <w:jc w:val="left"/>
        <w:rPr>
          <w:sz w:val="24"/>
        </w:rPr>
      </w:pPr>
      <w:r>
        <w:rPr>
          <w:sz w:val="24"/>
        </w:rPr>
        <w:t>obtain</w:t>
      </w:r>
      <w:r>
        <w:rPr>
          <w:spacing w:val="-3"/>
          <w:sz w:val="24"/>
        </w:rPr>
        <w:t> </w:t>
      </w:r>
      <w:r>
        <w:rPr>
          <w:sz w:val="24"/>
        </w:rPr>
        <w:t>the</w:t>
      </w:r>
      <w:r>
        <w:rPr>
          <w:spacing w:val="1"/>
          <w:sz w:val="24"/>
        </w:rPr>
        <w:t> </w:t>
      </w:r>
      <w:r>
        <w:rPr>
          <w:sz w:val="24"/>
        </w:rPr>
        <w:t>written</w:t>
      </w:r>
      <w:r>
        <w:rPr>
          <w:spacing w:val="-5"/>
          <w:sz w:val="24"/>
        </w:rPr>
        <w:t> </w:t>
      </w:r>
      <w:r>
        <w:rPr>
          <w:sz w:val="24"/>
        </w:rPr>
        <w:t>consent</w:t>
      </w:r>
      <w:r>
        <w:rPr>
          <w:spacing w:val="-4"/>
          <w:sz w:val="24"/>
        </w:rPr>
        <w:t> </w:t>
      </w:r>
      <w:r>
        <w:rPr>
          <w:sz w:val="24"/>
        </w:rPr>
        <w:t>of</w:t>
      </w:r>
      <w:r>
        <w:rPr>
          <w:spacing w:val="-2"/>
          <w:sz w:val="24"/>
        </w:rPr>
        <w:t> </w:t>
      </w:r>
      <w:r>
        <w:rPr>
          <w:sz w:val="24"/>
        </w:rPr>
        <w:t>the</w:t>
      </w:r>
      <w:r>
        <w:rPr>
          <w:spacing w:val="-2"/>
          <w:sz w:val="24"/>
        </w:rPr>
        <w:t> Controller;</w:t>
      </w:r>
    </w:p>
    <w:p>
      <w:pPr>
        <w:pStyle w:val="BodyText"/>
        <w:spacing w:before="2"/>
      </w:pPr>
    </w:p>
    <w:p>
      <w:pPr>
        <w:pStyle w:val="ListParagraph"/>
        <w:numPr>
          <w:ilvl w:val="1"/>
          <w:numId w:val="1"/>
        </w:numPr>
        <w:tabs>
          <w:tab w:pos="1721" w:val="left" w:leader="none"/>
          <w:tab w:pos="1723" w:val="left" w:leader="none"/>
        </w:tabs>
        <w:spacing w:line="240" w:lineRule="auto" w:before="0" w:after="0"/>
        <w:ind w:left="1723" w:right="735" w:hanging="711"/>
        <w:jc w:val="both"/>
        <w:rPr>
          <w:sz w:val="24"/>
        </w:rPr>
      </w:pPr>
      <w:r>
        <w:rPr>
          <w:sz w:val="24"/>
        </w:rPr>
        <w:t>enter into a written agreement with the Subprocessor which give effect to the</w:t>
      </w:r>
      <w:r>
        <w:rPr>
          <w:spacing w:val="-1"/>
          <w:sz w:val="24"/>
        </w:rPr>
        <w:t> </w:t>
      </w:r>
      <w:r>
        <w:rPr>
          <w:sz w:val="24"/>
        </w:rPr>
        <w:t>terms set</w:t>
      </w:r>
      <w:r>
        <w:rPr>
          <w:spacing w:val="-2"/>
          <w:sz w:val="24"/>
        </w:rPr>
        <w:t> </w:t>
      </w:r>
      <w:r>
        <w:rPr>
          <w:sz w:val="24"/>
        </w:rPr>
        <w:t>out</w:t>
      </w:r>
      <w:r>
        <w:rPr>
          <w:spacing w:val="-2"/>
          <w:sz w:val="24"/>
        </w:rPr>
        <w:t> </w:t>
      </w:r>
      <w:r>
        <w:rPr>
          <w:sz w:val="24"/>
        </w:rPr>
        <w:t>in</w:t>
      </w:r>
      <w:r>
        <w:rPr>
          <w:spacing w:val="-2"/>
          <w:sz w:val="24"/>
        </w:rPr>
        <w:t> </w:t>
      </w:r>
      <w:r>
        <w:rPr>
          <w:sz w:val="24"/>
        </w:rPr>
        <w:t>this Joint</w:t>
      </w:r>
      <w:r>
        <w:rPr>
          <w:spacing w:val="-1"/>
          <w:sz w:val="24"/>
        </w:rPr>
        <w:t> </w:t>
      </w:r>
      <w:r>
        <w:rPr>
          <w:sz w:val="24"/>
        </w:rPr>
        <w:t>Schedule</w:t>
      </w:r>
      <w:r>
        <w:rPr>
          <w:spacing w:val="-2"/>
          <w:sz w:val="24"/>
        </w:rPr>
        <w:t> </w:t>
      </w:r>
      <w:r>
        <w:rPr>
          <w:sz w:val="24"/>
        </w:rPr>
        <w:t>11</w:t>
      </w:r>
      <w:r>
        <w:rPr>
          <w:spacing w:val="-4"/>
          <w:sz w:val="24"/>
        </w:rPr>
        <w:t> </w:t>
      </w:r>
      <w:r>
        <w:rPr>
          <w:sz w:val="24"/>
        </w:rPr>
        <w:t>such</w:t>
      </w:r>
      <w:r>
        <w:rPr>
          <w:spacing w:val="-2"/>
          <w:sz w:val="24"/>
        </w:rPr>
        <w:t> </w:t>
      </w:r>
      <w:r>
        <w:rPr>
          <w:sz w:val="24"/>
        </w:rPr>
        <w:t>that</w:t>
      </w:r>
      <w:r>
        <w:rPr>
          <w:spacing w:val="-2"/>
          <w:sz w:val="24"/>
        </w:rPr>
        <w:t> </w:t>
      </w:r>
      <w:r>
        <w:rPr>
          <w:sz w:val="24"/>
        </w:rPr>
        <w:t>they</w:t>
      </w:r>
      <w:r>
        <w:rPr>
          <w:spacing w:val="-2"/>
          <w:sz w:val="24"/>
        </w:rPr>
        <w:t> </w:t>
      </w:r>
      <w:r>
        <w:rPr>
          <w:sz w:val="24"/>
        </w:rPr>
        <w:t>apply to</w:t>
      </w:r>
      <w:r>
        <w:rPr>
          <w:spacing w:val="-1"/>
          <w:sz w:val="24"/>
        </w:rPr>
        <w:t> </w:t>
      </w:r>
      <w:r>
        <w:rPr>
          <w:sz w:val="24"/>
        </w:rPr>
        <w:t>the Subprocessor; and</w:t>
      </w:r>
    </w:p>
    <w:p>
      <w:pPr>
        <w:pStyle w:val="BodyText"/>
        <w:spacing w:before="5"/>
      </w:pPr>
    </w:p>
    <w:p>
      <w:pPr>
        <w:pStyle w:val="ListParagraph"/>
        <w:numPr>
          <w:ilvl w:val="1"/>
          <w:numId w:val="1"/>
        </w:numPr>
        <w:tabs>
          <w:tab w:pos="1721" w:val="left" w:leader="none"/>
          <w:tab w:pos="1723" w:val="left" w:leader="none"/>
        </w:tabs>
        <w:spacing w:line="240" w:lineRule="auto" w:before="0" w:after="0"/>
        <w:ind w:left="1723" w:right="737" w:hanging="711"/>
        <w:jc w:val="both"/>
        <w:rPr>
          <w:sz w:val="24"/>
        </w:rPr>
      </w:pPr>
      <w:r>
        <w:rPr>
          <w:sz w:val="24"/>
        </w:rPr>
        <w:t>provide</w:t>
      </w:r>
      <w:r>
        <w:rPr>
          <w:spacing w:val="-8"/>
          <w:sz w:val="24"/>
        </w:rPr>
        <w:t> </w:t>
      </w:r>
      <w:r>
        <w:rPr>
          <w:sz w:val="24"/>
        </w:rPr>
        <w:t>the</w:t>
      </w:r>
      <w:r>
        <w:rPr>
          <w:spacing w:val="-8"/>
          <w:sz w:val="24"/>
        </w:rPr>
        <w:t> </w:t>
      </w:r>
      <w:r>
        <w:rPr>
          <w:sz w:val="24"/>
        </w:rPr>
        <w:t>Controller</w:t>
      </w:r>
      <w:r>
        <w:rPr>
          <w:spacing w:val="-9"/>
          <w:sz w:val="24"/>
        </w:rPr>
        <w:t> </w:t>
      </w:r>
      <w:r>
        <w:rPr>
          <w:sz w:val="24"/>
        </w:rPr>
        <w:t>with</w:t>
      </w:r>
      <w:r>
        <w:rPr>
          <w:spacing w:val="-8"/>
          <w:sz w:val="24"/>
        </w:rPr>
        <w:t> </w:t>
      </w:r>
      <w:r>
        <w:rPr>
          <w:sz w:val="24"/>
        </w:rPr>
        <w:t>such</w:t>
      </w:r>
      <w:r>
        <w:rPr>
          <w:spacing w:val="-8"/>
          <w:sz w:val="24"/>
        </w:rPr>
        <w:t> </w:t>
      </w:r>
      <w:r>
        <w:rPr>
          <w:sz w:val="24"/>
        </w:rPr>
        <w:t>information</w:t>
      </w:r>
      <w:r>
        <w:rPr>
          <w:spacing w:val="-8"/>
          <w:sz w:val="24"/>
        </w:rPr>
        <w:t> </w:t>
      </w:r>
      <w:r>
        <w:rPr>
          <w:sz w:val="24"/>
        </w:rPr>
        <w:t>regarding</w:t>
      </w:r>
      <w:r>
        <w:rPr>
          <w:spacing w:val="-8"/>
          <w:sz w:val="24"/>
        </w:rPr>
        <w:t> </w:t>
      </w:r>
      <w:r>
        <w:rPr>
          <w:sz w:val="24"/>
        </w:rPr>
        <w:t>the</w:t>
      </w:r>
      <w:r>
        <w:rPr>
          <w:spacing w:val="-8"/>
          <w:sz w:val="24"/>
        </w:rPr>
        <w:t> </w:t>
      </w:r>
      <w:r>
        <w:rPr>
          <w:sz w:val="24"/>
        </w:rPr>
        <w:t>Subprocessor as the Controller may reasonably require.</w:t>
      </w:r>
    </w:p>
    <w:p>
      <w:pPr>
        <w:pStyle w:val="BodyText"/>
      </w:pPr>
    </w:p>
    <w:p>
      <w:pPr>
        <w:pStyle w:val="ListParagraph"/>
        <w:numPr>
          <w:ilvl w:val="0"/>
          <w:numId w:val="1"/>
        </w:numPr>
        <w:tabs>
          <w:tab w:pos="1007" w:val="left" w:leader="none"/>
          <w:tab w:pos="1015" w:val="left" w:leader="none"/>
        </w:tabs>
        <w:spacing w:line="242" w:lineRule="auto" w:before="0" w:after="0"/>
        <w:ind w:left="1015" w:right="741" w:hanging="708"/>
        <w:jc w:val="both"/>
        <w:rPr>
          <w:sz w:val="24"/>
        </w:rPr>
      </w:pPr>
      <w:r>
        <w:rPr>
          <w:sz w:val="24"/>
        </w:rPr>
        <w:t>The Processor shall remain fully liable for all acts or omissions of any of its </w:t>
      </w:r>
      <w:r>
        <w:rPr>
          <w:spacing w:val="-2"/>
          <w:sz w:val="24"/>
        </w:rPr>
        <w:t>Subprocessors.</w:t>
      </w:r>
    </w:p>
    <w:p>
      <w:pPr>
        <w:pStyle w:val="BodyText"/>
      </w:pPr>
    </w:p>
    <w:p>
      <w:pPr>
        <w:pStyle w:val="ListParagraph"/>
        <w:numPr>
          <w:ilvl w:val="0"/>
          <w:numId w:val="1"/>
        </w:numPr>
        <w:tabs>
          <w:tab w:pos="1007" w:val="left" w:leader="none"/>
          <w:tab w:pos="1015" w:val="left" w:leader="none"/>
        </w:tabs>
        <w:spacing w:line="240" w:lineRule="auto" w:before="0" w:after="0"/>
        <w:ind w:left="1015" w:right="730" w:hanging="708"/>
        <w:jc w:val="both"/>
        <w:rPr>
          <w:sz w:val="24"/>
        </w:rPr>
      </w:pPr>
      <w:r>
        <w:rPr>
          <w:sz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pPr>
        <w:pStyle w:val="BodyText"/>
        <w:spacing w:before="5"/>
      </w:pPr>
    </w:p>
    <w:p>
      <w:pPr>
        <w:pStyle w:val="ListParagraph"/>
        <w:numPr>
          <w:ilvl w:val="0"/>
          <w:numId w:val="1"/>
        </w:numPr>
        <w:tabs>
          <w:tab w:pos="1007" w:val="left" w:leader="none"/>
          <w:tab w:pos="1015" w:val="left" w:leader="none"/>
        </w:tabs>
        <w:spacing w:line="240" w:lineRule="auto" w:before="0" w:after="0"/>
        <w:ind w:left="1015" w:right="726" w:hanging="708"/>
        <w:jc w:val="both"/>
        <w:rPr>
          <w:sz w:val="24"/>
        </w:rPr>
      </w:pPr>
      <w:r>
        <w:rPr>
          <w:sz w:val="24"/>
        </w:rPr>
        <w:t>The Parties agree to take account of any non-mandatory guidance issued by the ICO, any relevant Central Government Body and/or any other regulatory authority.</w:t>
      </w:r>
      <w:r>
        <w:rPr>
          <w:spacing w:val="-14"/>
          <w:sz w:val="24"/>
        </w:rPr>
        <w:t> </w:t>
      </w:r>
      <w:r>
        <w:rPr>
          <w:sz w:val="24"/>
        </w:rPr>
        <w:t>The</w:t>
      </w:r>
      <w:r>
        <w:rPr>
          <w:spacing w:val="-14"/>
          <w:sz w:val="24"/>
        </w:rPr>
        <w:t> </w:t>
      </w:r>
      <w:r>
        <w:rPr>
          <w:sz w:val="24"/>
        </w:rPr>
        <w:t>Relevant</w:t>
      </w:r>
      <w:r>
        <w:rPr>
          <w:spacing w:val="-14"/>
          <w:sz w:val="24"/>
        </w:rPr>
        <w:t> </w:t>
      </w:r>
      <w:r>
        <w:rPr>
          <w:sz w:val="24"/>
        </w:rPr>
        <w:t>Authority</w:t>
      </w:r>
      <w:r>
        <w:rPr>
          <w:spacing w:val="-17"/>
          <w:sz w:val="24"/>
        </w:rPr>
        <w:t> </w:t>
      </w:r>
      <w:r>
        <w:rPr>
          <w:sz w:val="24"/>
        </w:rPr>
        <w:t>may</w:t>
      </w:r>
      <w:r>
        <w:rPr>
          <w:spacing w:val="-16"/>
          <w:sz w:val="24"/>
        </w:rPr>
        <w:t> </w:t>
      </w:r>
      <w:r>
        <w:rPr>
          <w:sz w:val="24"/>
        </w:rPr>
        <w:t>on</w:t>
      </w:r>
      <w:r>
        <w:rPr>
          <w:spacing w:val="-17"/>
          <w:sz w:val="24"/>
        </w:rPr>
        <w:t> </w:t>
      </w:r>
      <w:r>
        <w:rPr>
          <w:sz w:val="24"/>
        </w:rPr>
        <w:t>not</w:t>
      </w:r>
      <w:r>
        <w:rPr>
          <w:spacing w:val="-13"/>
          <w:sz w:val="24"/>
        </w:rPr>
        <w:t> </w:t>
      </w:r>
      <w:r>
        <w:rPr>
          <w:sz w:val="24"/>
        </w:rPr>
        <w:t>less</w:t>
      </w:r>
      <w:r>
        <w:rPr>
          <w:spacing w:val="-15"/>
          <w:sz w:val="24"/>
        </w:rPr>
        <w:t> </w:t>
      </w:r>
      <w:r>
        <w:rPr>
          <w:sz w:val="24"/>
        </w:rPr>
        <w:t>than</w:t>
      </w:r>
      <w:r>
        <w:rPr>
          <w:spacing w:val="-14"/>
          <w:sz w:val="24"/>
        </w:rPr>
        <w:t> </w:t>
      </w:r>
      <w:r>
        <w:rPr>
          <w:sz w:val="24"/>
        </w:rPr>
        <w:t>thirty</w:t>
      </w:r>
      <w:r>
        <w:rPr>
          <w:spacing w:val="-14"/>
          <w:sz w:val="24"/>
        </w:rPr>
        <w:t> </w:t>
      </w:r>
      <w:r>
        <w:rPr>
          <w:sz w:val="24"/>
        </w:rPr>
        <w:t>(30)</w:t>
      </w:r>
      <w:r>
        <w:rPr>
          <w:spacing w:val="-17"/>
          <w:sz w:val="24"/>
        </w:rPr>
        <w:t> </w:t>
      </w:r>
      <w:r>
        <w:rPr>
          <w:sz w:val="24"/>
        </w:rPr>
        <w:t>Working</w:t>
      </w:r>
      <w:r>
        <w:rPr>
          <w:spacing w:val="-13"/>
          <w:sz w:val="24"/>
        </w:rPr>
        <w:t> </w:t>
      </w:r>
      <w:r>
        <w:rPr>
          <w:sz w:val="24"/>
        </w:rPr>
        <w:t>Days’ notice to the Supplier amend the Contract to ensure that it complies with any non-mandatory</w:t>
      </w:r>
      <w:r>
        <w:rPr>
          <w:spacing w:val="-17"/>
          <w:sz w:val="24"/>
        </w:rPr>
        <w:t> </w:t>
      </w:r>
      <w:r>
        <w:rPr>
          <w:sz w:val="24"/>
        </w:rPr>
        <w:t>guidance</w:t>
      </w:r>
      <w:r>
        <w:rPr>
          <w:spacing w:val="-17"/>
          <w:sz w:val="24"/>
        </w:rPr>
        <w:t> </w:t>
      </w:r>
      <w:r>
        <w:rPr>
          <w:sz w:val="24"/>
        </w:rPr>
        <w:t>issued</w:t>
      </w:r>
      <w:r>
        <w:rPr>
          <w:spacing w:val="-16"/>
          <w:sz w:val="24"/>
        </w:rPr>
        <w:t> </w:t>
      </w:r>
      <w:r>
        <w:rPr>
          <w:sz w:val="24"/>
        </w:rPr>
        <w:t>by</w:t>
      </w:r>
      <w:r>
        <w:rPr>
          <w:spacing w:val="-17"/>
          <w:sz w:val="24"/>
        </w:rPr>
        <w:t> </w:t>
      </w:r>
      <w:r>
        <w:rPr>
          <w:sz w:val="24"/>
        </w:rPr>
        <w:t>the</w:t>
      </w:r>
      <w:r>
        <w:rPr>
          <w:spacing w:val="-17"/>
          <w:sz w:val="24"/>
        </w:rPr>
        <w:t> </w:t>
      </w:r>
      <w:r>
        <w:rPr>
          <w:sz w:val="24"/>
        </w:rPr>
        <w:t>ICO,</w:t>
      </w:r>
      <w:r>
        <w:rPr>
          <w:spacing w:val="-17"/>
          <w:sz w:val="24"/>
        </w:rPr>
        <w:t> </w:t>
      </w:r>
      <w:r>
        <w:rPr>
          <w:sz w:val="24"/>
        </w:rPr>
        <w:t>relevant</w:t>
      </w:r>
      <w:r>
        <w:rPr>
          <w:spacing w:val="-16"/>
          <w:sz w:val="24"/>
        </w:rPr>
        <w:t> </w:t>
      </w:r>
      <w:r>
        <w:rPr>
          <w:sz w:val="24"/>
        </w:rPr>
        <w:t>Central</w:t>
      </w:r>
      <w:r>
        <w:rPr>
          <w:spacing w:val="-17"/>
          <w:sz w:val="24"/>
        </w:rPr>
        <w:t> </w:t>
      </w:r>
      <w:r>
        <w:rPr>
          <w:sz w:val="24"/>
        </w:rPr>
        <w:t>Government</w:t>
      </w:r>
      <w:r>
        <w:rPr>
          <w:spacing w:val="-17"/>
          <w:sz w:val="24"/>
        </w:rPr>
        <w:t> </w:t>
      </w:r>
      <w:r>
        <w:rPr>
          <w:sz w:val="24"/>
        </w:rPr>
        <w:t>Body and/or any other regulatory authority.</w:t>
      </w:r>
    </w:p>
    <w:p>
      <w:pPr>
        <w:pStyle w:val="Heading1"/>
        <w:spacing w:before="121"/>
        <w:ind w:firstLine="0"/>
        <w:jc w:val="both"/>
      </w:pPr>
      <w:r>
        <w:rPr/>
        <w:t>Where</w:t>
      </w:r>
      <w:r>
        <w:rPr>
          <w:spacing w:val="-3"/>
        </w:rPr>
        <w:t> </w:t>
      </w:r>
      <w:r>
        <w:rPr/>
        <w:t>the</w:t>
      </w:r>
      <w:r>
        <w:rPr>
          <w:spacing w:val="-3"/>
        </w:rPr>
        <w:t> </w:t>
      </w:r>
      <w:r>
        <w:rPr/>
        <w:t>Parties</w:t>
      </w:r>
      <w:r>
        <w:rPr>
          <w:spacing w:val="-5"/>
        </w:rPr>
        <w:t> </w:t>
      </w:r>
      <w:r>
        <w:rPr/>
        <w:t>are</w:t>
      </w:r>
      <w:r>
        <w:rPr>
          <w:spacing w:val="-5"/>
        </w:rPr>
        <w:t> </w:t>
      </w:r>
      <w:r>
        <w:rPr/>
        <w:t>Joint</w:t>
      </w:r>
      <w:r>
        <w:rPr>
          <w:spacing w:val="-2"/>
        </w:rPr>
        <w:t> </w:t>
      </w:r>
      <w:r>
        <w:rPr/>
        <w:t>Controllers</w:t>
      </w:r>
      <w:r>
        <w:rPr>
          <w:spacing w:val="-3"/>
        </w:rPr>
        <w:t> </w:t>
      </w:r>
      <w:r>
        <w:rPr/>
        <w:t>of</w:t>
      </w:r>
      <w:r>
        <w:rPr>
          <w:spacing w:val="-6"/>
        </w:rPr>
        <w:t> </w:t>
      </w:r>
      <w:r>
        <w:rPr/>
        <w:t>Personal</w:t>
      </w:r>
      <w:r>
        <w:rPr>
          <w:spacing w:val="-3"/>
        </w:rPr>
        <w:t> </w:t>
      </w:r>
      <w:r>
        <w:rPr>
          <w:spacing w:val="-4"/>
        </w:rPr>
        <w:t>Data</w:t>
      </w:r>
    </w:p>
    <w:p>
      <w:pPr>
        <w:pStyle w:val="BodyText"/>
        <w:spacing w:before="4"/>
        <w:rPr>
          <w:b/>
        </w:rPr>
      </w:pPr>
    </w:p>
    <w:p>
      <w:pPr>
        <w:pStyle w:val="ListParagraph"/>
        <w:numPr>
          <w:ilvl w:val="0"/>
          <w:numId w:val="1"/>
        </w:numPr>
        <w:tabs>
          <w:tab w:pos="1007" w:val="left" w:leader="none"/>
          <w:tab w:pos="1015" w:val="left" w:leader="none"/>
        </w:tabs>
        <w:spacing w:line="240" w:lineRule="auto" w:before="0" w:after="0"/>
        <w:ind w:left="1015" w:right="725" w:hanging="708"/>
        <w:jc w:val="both"/>
        <w:rPr>
          <w:sz w:val="24"/>
        </w:rPr>
      </w:pPr>
      <w:r>
        <w:rPr>
          <w:sz w:val="24"/>
        </w:rPr>
        <w:t>If the Parties are Joint Controllers in respect of Personal Data under the Contract,</w:t>
      </w:r>
      <w:r>
        <w:rPr>
          <w:spacing w:val="-4"/>
          <w:sz w:val="24"/>
        </w:rPr>
        <w:t> </w:t>
      </w:r>
      <w:r>
        <w:rPr>
          <w:sz w:val="24"/>
        </w:rPr>
        <w:t>the</w:t>
      </w:r>
      <w:r>
        <w:rPr>
          <w:spacing w:val="-4"/>
          <w:sz w:val="24"/>
        </w:rPr>
        <w:t> </w:t>
      </w:r>
      <w:r>
        <w:rPr>
          <w:sz w:val="24"/>
        </w:rPr>
        <w:t>Parties</w:t>
      </w:r>
      <w:r>
        <w:rPr>
          <w:spacing w:val="-4"/>
          <w:sz w:val="24"/>
        </w:rPr>
        <w:t> </w:t>
      </w:r>
      <w:r>
        <w:rPr>
          <w:sz w:val="24"/>
        </w:rPr>
        <w:t>shall</w:t>
      </w:r>
      <w:r>
        <w:rPr>
          <w:spacing w:val="-5"/>
          <w:sz w:val="24"/>
        </w:rPr>
        <w:t> </w:t>
      </w:r>
      <w:r>
        <w:rPr>
          <w:sz w:val="24"/>
        </w:rPr>
        <w:t>implement</w:t>
      </w:r>
      <w:r>
        <w:rPr>
          <w:spacing w:val="-4"/>
          <w:sz w:val="24"/>
        </w:rPr>
        <w:t> </w:t>
      </w:r>
      <w:r>
        <w:rPr>
          <w:sz w:val="24"/>
        </w:rPr>
        <w:t>paragraphs</w:t>
      </w:r>
      <w:r>
        <w:rPr>
          <w:spacing w:val="-4"/>
          <w:sz w:val="24"/>
        </w:rPr>
        <w:t> </w:t>
      </w:r>
      <w:r>
        <w:rPr>
          <w:sz w:val="24"/>
        </w:rPr>
        <w:t>that</w:t>
      </w:r>
      <w:r>
        <w:rPr>
          <w:spacing w:val="-4"/>
          <w:sz w:val="24"/>
        </w:rPr>
        <w:t> </w:t>
      </w:r>
      <w:r>
        <w:rPr>
          <w:sz w:val="24"/>
        </w:rPr>
        <w:t>are</w:t>
      </w:r>
      <w:r>
        <w:rPr>
          <w:spacing w:val="-4"/>
          <w:sz w:val="24"/>
        </w:rPr>
        <w:t> </w:t>
      </w:r>
      <w:r>
        <w:rPr>
          <w:sz w:val="24"/>
        </w:rPr>
        <w:t>necessary</w:t>
      </w:r>
      <w:r>
        <w:rPr>
          <w:spacing w:val="-7"/>
          <w:sz w:val="24"/>
        </w:rPr>
        <w:t> </w:t>
      </w:r>
      <w:r>
        <w:rPr>
          <w:sz w:val="24"/>
        </w:rPr>
        <w:t>to</w:t>
      </w:r>
      <w:r>
        <w:rPr>
          <w:spacing w:val="-3"/>
          <w:sz w:val="24"/>
        </w:rPr>
        <w:t> </w:t>
      </w:r>
      <w:r>
        <w:rPr>
          <w:sz w:val="24"/>
        </w:rPr>
        <w:t>comply with</w:t>
      </w:r>
      <w:r>
        <w:rPr>
          <w:spacing w:val="-17"/>
          <w:sz w:val="24"/>
        </w:rPr>
        <w:t> </w:t>
      </w:r>
      <w:r>
        <w:rPr>
          <w:sz w:val="24"/>
        </w:rPr>
        <w:t>UK</w:t>
      </w:r>
      <w:r>
        <w:rPr>
          <w:spacing w:val="-17"/>
          <w:sz w:val="24"/>
        </w:rPr>
        <w:t> </w:t>
      </w:r>
      <w:r>
        <w:rPr>
          <w:sz w:val="24"/>
        </w:rPr>
        <w:t>GDPR</w:t>
      </w:r>
      <w:r>
        <w:rPr>
          <w:spacing w:val="-16"/>
          <w:sz w:val="24"/>
        </w:rPr>
        <w:t> </w:t>
      </w:r>
      <w:r>
        <w:rPr>
          <w:sz w:val="24"/>
        </w:rPr>
        <w:t>Article</w:t>
      </w:r>
      <w:r>
        <w:rPr>
          <w:spacing w:val="-17"/>
          <w:sz w:val="24"/>
        </w:rPr>
        <w:t> </w:t>
      </w:r>
      <w:r>
        <w:rPr>
          <w:sz w:val="24"/>
        </w:rPr>
        <w:t>26</w:t>
      </w:r>
      <w:r>
        <w:rPr>
          <w:spacing w:val="-17"/>
          <w:sz w:val="24"/>
        </w:rPr>
        <w:t> </w:t>
      </w:r>
      <w:r>
        <w:rPr>
          <w:sz w:val="24"/>
        </w:rPr>
        <w:t>based</w:t>
      </w:r>
      <w:r>
        <w:rPr>
          <w:spacing w:val="-17"/>
          <w:sz w:val="24"/>
        </w:rPr>
        <w:t> </w:t>
      </w:r>
      <w:r>
        <w:rPr>
          <w:sz w:val="24"/>
        </w:rPr>
        <w:t>on</w:t>
      </w:r>
      <w:r>
        <w:rPr>
          <w:spacing w:val="-16"/>
          <w:sz w:val="24"/>
        </w:rPr>
        <w:t> </w:t>
      </w:r>
      <w:r>
        <w:rPr>
          <w:sz w:val="24"/>
        </w:rPr>
        <w:t>the</w:t>
      </w:r>
      <w:r>
        <w:rPr>
          <w:spacing w:val="-17"/>
          <w:sz w:val="24"/>
        </w:rPr>
        <w:t> </w:t>
      </w:r>
      <w:r>
        <w:rPr>
          <w:sz w:val="24"/>
        </w:rPr>
        <w:t>terms</w:t>
      </w:r>
      <w:r>
        <w:rPr>
          <w:spacing w:val="-17"/>
          <w:sz w:val="24"/>
        </w:rPr>
        <w:t> </w:t>
      </w:r>
      <w:r>
        <w:rPr>
          <w:sz w:val="24"/>
        </w:rPr>
        <w:t>set</w:t>
      </w:r>
      <w:r>
        <w:rPr>
          <w:spacing w:val="-16"/>
          <w:sz w:val="24"/>
        </w:rPr>
        <w:t> </w:t>
      </w:r>
      <w:r>
        <w:rPr>
          <w:sz w:val="24"/>
        </w:rPr>
        <w:t>out</w:t>
      </w:r>
      <w:r>
        <w:rPr>
          <w:spacing w:val="-17"/>
          <w:sz w:val="24"/>
        </w:rPr>
        <w:t> </w:t>
      </w:r>
      <w:r>
        <w:rPr>
          <w:sz w:val="24"/>
        </w:rPr>
        <w:t>in</w:t>
      </w:r>
      <w:r>
        <w:rPr>
          <w:spacing w:val="-17"/>
          <w:sz w:val="24"/>
        </w:rPr>
        <w:t> </w:t>
      </w:r>
      <w:hyperlink w:history="true" w:anchor="_bookmark5">
        <w:r>
          <w:rPr>
            <w:sz w:val="24"/>
          </w:rPr>
          <w:t>Annex</w:t>
        </w:r>
        <w:r>
          <w:rPr>
            <w:spacing w:val="-16"/>
            <w:sz w:val="24"/>
          </w:rPr>
          <w:t> </w:t>
        </w:r>
        <w:r>
          <w:rPr>
            <w:sz w:val="24"/>
          </w:rPr>
          <w:t>2</w:t>
        </w:r>
        <w:r>
          <w:rPr>
            <w:spacing w:val="-17"/>
            <w:sz w:val="24"/>
          </w:rPr>
          <w:t> </w:t>
        </w:r>
        <w:r>
          <w:rPr>
            <w:sz w:val="24"/>
          </w:rPr>
          <w:t>-</w:t>
        </w:r>
        <w:r>
          <w:rPr>
            <w:spacing w:val="-17"/>
            <w:sz w:val="24"/>
          </w:rPr>
          <w:t> </w:t>
        </w:r>
        <w:r>
          <w:rPr>
            <w:sz w:val="24"/>
          </w:rPr>
          <w:t>Joint</w:t>
        </w:r>
      </w:hyperlink>
      <w:r>
        <w:rPr>
          <w:spacing w:val="-16"/>
          <w:sz w:val="24"/>
        </w:rPr>
        <w:t> </w:t>
      </w:r>
      <w:hyperlink w:history="true" w:anchor="_bookmark5">
        <w:r>
          <w:rPr>
            <w:sz w:val="24"/>
          </w:rPr>
          <w:t>Controller</w:t>
        </w:r>
      </w:hyperlink>
      <w:r>
        <w:rPr>
          <w:sz w:val="24"/>
        </w:rPr>
        <w:t> </w:t>
      </w:r>
      <w:hyperlink w:history="true" w:anchor="_bookmark5">
        <w:r>
          <w:rPr>
            <w:sz w:val="24"/>
          </w:rPr>
          <w:t>Agreement</w:t>
        </w:r>
      </w:hyperlink>
      <w:r>
        <w:rPr>
          <w:sz w:val="24"/>
        </w:rPr>
        <w:t> to this Joint Schedule 11.</w:t>
      </w:r>
    </w:p>
    <w:p>
      <w:pPr>
        <w:pStyle w:val="Heading1"/>
        <w:spacing w:before="121"/>
        <w:ind w:firstLine="0"/>
        <w:jc w:val="both"/>
      </w:pPr>
      <w:r>
        <w:rPr/>
        <w:t>Independent</w:t>
      </w:r>
      <w:r>
        <w:rPr>
          <w:spacing w:val="-4"/>
        </w:rPr>
        <w:t> </w:t>
      </w:r>
      <w:r>
        <w:rPr/>
        <w:t>Controllers</w:t>
      </w:r>
      <w:r>
        <w:rPr>
          <w:spacing w:val="-3"/>
        </w:rPr>
        <w:t> </w:t>
      </w:r>
      <w:r>
        <w:rPr/>
        <w:t>of</w:t>
      </w:r>
      <w:r>
        <w:rPr>
          <w:spacing w:val="-3"/>
        </w:rPr>
        <w:t> </w:t>
      </w:r>
      <w:r>
        <w:rPr/>
        <w:t>Personal</w:t>
      </w:r>
      <w:r>
        <w:rPr>
          <w:spacing w:val="-6"/>
        </w:rPr>
        <w:t> </w:t>
      </w:r>
      <w:r>
        <w:rPr>
          <w:spacing w:val="-4"/>
        </w:rPr>
        <w:t>Data</w:t>
      </w:r>
    </w:p>
    <w:p>
      <w:pPr>
        <w:pStyle w:val="BodyText"/>
        <w:spacing w:before="86"/>
        <w:rPr>
          <w:b/>
        </w:rPr>
      </w:pPr>
    </w:p>
    <w:p>
      <w:pPr>
        <w:pStyle w:val="ListParagraph"/>
        <w:numPr>
          <w:ilvl w:val="0"/>
          <w:numId w:val="1"/>
        </w:numPr>
        <w:tabs>
          <w:tab w:pos="1007" w:val="left" w:leader="none"/>
          <w:tab w:pos="1015" w:val="left" w:leader="none"/>
        </w:tabs>
        <w:spacing w:line="240" w:lineRule="auto" w:before="0" w:after="0"/>
        <w:ind w:left="1015" w:right="731" w:hanging="708"/>
        <w:jc w:val="both"/>
        <w:rPr>
          <w:sz w:val="24"/>
        </w:rPr>
      </w:pPr>
      <w:bookmarkStart w:name="_bookmark2" w:id="3"/>
      <w:bookmarkEnd w:id="3"/>
      <w:r>
        <w:rPr/>
      </w:r>
      <w:r>
        <w:rPr>
          <w:sz w:val="24"/>
        </w:rPr>
        <w:t>With</w:t>
      </w:r>
      <w:r>
        <w:rPr>
          <w:spacing w:val="-6"/>
          <w:sz w:val="24"/>
        </w:rPr>
        <w:t> </w:t>
      </w:r>
      <w:r>
        <w:rPr>
          <w:sz w:val="24"/>
        </w:rPr>
        <w:t>respect</w:t>
      </w:r>
      <w:r>
        <w:rPr>
          <w:spacing w:val="-9"/>
          <w:sz w:val="24"/>
        </w:rPr>
        <w:t> </w:t>
      </w:r>
      <w:r>
        <w:rPr>
          <w:sz w:val="24"/>
        </w:rPr>
        <w:t>to</w:t>
      </w:r>
      <w:r>
        <w:rPr>
          <w:spacing w:val="-8"/>
          <w:sz w:val="24"/>
        </w:rPr>
        <w:t> </w:t>
      </w:r>
      <w:r>
        <w:rPr>
          <w:sz w:val="24"/>
        </w:rPr>
        <w:t>Personal</w:t>
      </w:r>
      <w:r>
        <w:rPr>
          <w:spacing w:val="-7"/>
          <w:sz w:val="24"/>
        </w:rPr>
        <w:t> </w:t>
      </w:r>
      <w:r>
        <w:rPr>
          <w:sz w:val="24"/>
        </w:rPr>
        <w:t>Data</w:t>
      </w:r>
      <w:r>
        <w:rPr>
          <w:spacing w:val="-8"/>
          <w:sz w:val="24"/>
        </w:rPr>
        <w:t> </w:t>
      </w:r>
      <w:r>
        <w:rPr>
          <w:sz w:val="24"/>
        </w:rPr>
        <w:t>provided</w:t>
      </w:r>
      <w:r>
        <w:rPr>
          <w:spacing w:val="-8"/>
          <w:sz w:val="24"/>
        </w:rPr>
        <w:t> </w:t>
      </w:r>
      <w:r>
        <w:rPr>
          <w:sz w:val="24"/>
        </w:rPr>
        <w:t>by</w:t>
      </w:r>
      <w:r>
        <w:rPr>
          <w:spacing w:val="-7"/>
          <w:sz w:val="24"/>
        </w:rPr>
        <w:t> </w:t>
      </w:r>
      <w:r>
        <w:rPr>
          <w:sz w:val="24"/>
        </w:rPr>
        <w:t>one</w:t>
      </w:r>
      <w:r>
        <w:rPr>
          <w:spacing w:val="-2"/>
          <w:sz w:val="24"/>
        </w:rPr>
        <w:t> </w:t>
      </w:r>
      <w:r>
        <w:rPr>
          <w:sz w:val="24"/>
        </w:rPr>
        <w:t>Party</w:t>
      </w:r>
      <w:r>
        <w:rPr>
          <w:spacing w:val="-9"/>
          <w:sz w:val="24"/>
        </w:rPr>
        <w:t> </w:t>
      </w:r>
      <w:r>
        <w:rPr>
          <w:sz w:val="24"/>
        </w:rPr>
        <w:t>to</w:t>
      </w:r>
      <w:r>
        <w:rPr>
          <w:spacing w:val="-8"/>
          <w:sz w:val="24"/>
        </w:rPr>
        <w:t> </w:t>
      </w:r>
      <w:r>
        <w:rPr>
          <w:sz w:val="24"/>
        </w:rPr>
        <w:t>another</w:t>
      </w:r>
      <w:r>
        <w:rPr>
          <w:spacing w:val="-7"/>
          <w:sz w:val="24"/>
        </w:rPr>
        <w:t> </w:t>
      </w:r>
      <w:r>
        <w:rPr>
          <w:sz w:val="24"/>
        </w:rPr>
        <w:t>Party</w:t>
      </w:r>
      <w:r>
        <w:rPr>
          <w:spacing w:val="-7"/>
          <w:sz w:val="24"/>
        </w:rPr>
        <w:t> </w:t>
      </w:r>
      <w:r>
        <w:rPr>
          <w:sz w:val="24"/>
        </w:rPr>
        <w:t>for</w:t>
      </w:r>
      <w:r>
        <w:rPr>
          <w:spacing w:val="-7"/>
          <w:sz w:val="24"/>
        </w:rPr>
        <w:t> </w:t>
      </w:r>
      <w:r>
        <w:rPr>
          <w:sz w:val="24"/>
        </w:rPr>
        <w:t>which each Party acts as Controller but which is not under the Joint Control of the Parties, each Party undertakes to comply with the applicable Data Protection Legislation in respect of their Processing of such Personal Data as Controller.</w:t>
      </w:r>
    </w:p>
    <w:p>
      <w:pPr>
        <w:pStyle w:val="ListParagraph"/>
        <w:spacing w:after="0" w:line="240" w:lineRule="auto"/>
        <w:jc w:val="both"/>
        <w:rPr>
          <w:sz w:val="24"/>
        </w:rPr>
        <w:sectPr>
          <w:pgSz w:w="11920" w:h="16850"/>
          <w:pgMar w:header="705" w:footer="1235" w:top="1240" w:bottom="1420" w:left="1133" w:right="708"/>
        </w:sectPr>
      </w:pPr>
    </w:p>
    <w:p>
      <w:pPr>
        <w:pStyle w:val="BodyText"/>
        <w:spacing w:before="82"/>
      </w:pPr>
    </w:p>
    <w:p>
      <w:pPr>
        <w:pStyle w:val="ListParagraph"/>
        <w:numPr>
          <w:ilvl w:val="0"/>
          <w:numId w:val="1"/>
        </w:numPr>
        <w:tabs>
          <w:tab w:pos="1007" w:val="left" w:leader="none"/>
          <w:tab w:pos="1015" w:val="left" w:leader="none"/>
        </w:tabs>
        <w:spacing w:line="240" w:lineRule="auto" w:before="0" w:after="0"/>
        <w:ind w:left="1015" w:right="733" w:hanging="708"/>
        <w:jc w:val="both"/>
        <w:rPr>
          <w:sz w:val="24"/>
        </w:rPr>
      </w:pPr>
      <w:r>
        <w:rPr>
          <w:sz w:val="24"/>
        </w:rPr>
        <w:t>Each Party shall Process the Personal Data in compliance with its obligations under the Data Protection Legislation and not do anything to cause the other Party to be in breach of it.</w:t>
      </w:r>
    </w:p>
    <w:p>
      <w:pPr>
        <w:pStyle w:val="BodyText"/>
        <w:spacing w:before="3"/>
      </w:pPr>
    </w:p>
    <w:p>
      <w:pPr>
        <w:pStyle w:val="ListParagraph"/>
        <w:numPr>
          <w:ilvl w:val="0"/>
          <w:numId w:val="1"/>
        </w:numPr>
        <w:tabs>
          <w:tab w:pos="1007" w:val="left" w:leader="none"/>
          <w:tab w:pos="1015" w:val="left" w:leader="none"/>
        </w:tabs>
        <w:spacing w:line="240" w:lineRule="auto" w:before="0" w:after="0"/>
        <w:ind w:left="1015" w:right="731" w:hanging="708"/>
        <w:jc w:val="both"/>
        <w:rPr>
          <w:sz w:val="24"/>
        </w:rPr>
      </w:pPr>
      <w:r>
        <w:rPr>
          <w:sz w:val="24"/>
        </w:rPr>
        <w:t>Where a Party has provided Personal Data to the other Party in accordance with</w:t>
      </w:r>
      <w:r>
        <w:rPr>
          <w:spacing w:val="-11"/>
          <w:sz w:val="24"/>
        </w:rPr>
        <w:t> </w:t>
      </w:r>
      <w:r>
        <w:rPr>
          <w:sz w:val="24"/>
        </w:rPr>
        <w:t>paragraph</w:t>
      </w:r>
      <w:r>
        <w:rPr>
          <w:spacing w:val="-12"/>
          <w:sz w:val="24"/>
        </w:rPr>
        <w:t> </w:t>
      </w:r>
      <w:hyperlink w:history="true" w:anchor="_bookmark2">
        <w:r>
          <w:rPr>
            <w:sz w:val="24"/>
          </w:rPr>
          <w:t>18</w:t>
        </w:r>
      </w:hyperlink>
      <w:r>
        <w:rPr>
          <w:spacing w:val="-14"/>
          <w:sz w:val="24"/>
        </w:rPr>
        <w:t> </w:t>
      </w:r>
      <w:r>
        <w:rPr>
          <w:sz w:val="24"/>
        </w:rPr>
        <w:t>of</w:t>
      </w:r>
      <w:r>
        <w:rPr>
          <w:spacing w:val="-12"/>
          <w:sz w:val="24"/>
        </w:rPr>
        <w:t> </w:t>
      </w:r>
      <w:r>
        <w:rPr>
          <w:sz w:val="24"/>
        </w:rPr>
        <w:t>this</w:t>
      </w:r>
      <w:r>
        <w:rPr>
          <w:spacing w:val="-13"/>
          <w:sz w:val="24"/>
        </w:rPr>
        <w:t> </w:t>
      </w:r>
      <w:r>
        <w:rPr>
          <w:sz w:val="24"/>
        </w:rPr>
        <w:t>Joint</w:t>
      </w:r>
      <w:r>
        <w:rPr>
          <w:spacing w:val="-12"/>
          <w:sz w:val="24"/>
        </w:rPr>
        <w:t> </w:t>
      </w:r>
      <w:r>
        <w:rPr>
          <w:sz w:val="24"/>
        </w:rPr>
        <w:t>Schedule</w:t>
      </w:r>
      <w:r>
        <w:rPr>
          <w:spacing w:val="-12"/>
          <w:sz w:val="24"/>
        </w:rPr>
        <w:t> </w:t>
      </w:r>
      <w:r>
        <w:rPr>
          <w:sz w:val="24"/>
        </w:rPr>
        <w:t>11</w:t>
      </w:r>
      <w:r>
        <w:rPr>
          <w:spacing w:val="-14"/>
          <w:sz w:val="24"/>
        </w:rPr>
        <w:t> </w:t>
      </w:r>
      <w:r>
        <w:rPr>
          <w:sz w:val="24"/>
        </w:rPr>
        <w:t>above,</w:t>
      </w:r>
      <w:r>
        <w:rPr>
          <w:spacing w:val="-12"/>
          <w:sz w:val="24"/>
        </w:rPr>
        <w:t> </w:t>
      </w:r>
      <w:r>
        <w:rPr>
          <w:sz w:val="24"/>
        </w:rPr>
        <w:t>the</w:t>
      </w:r>
      <w:r>
        <w:rPr>
          <w:spacing w:val="-12"/>
          <w:sz w:val="24"/>
        </w:rPr>
        <w:t> </w:t>
      </w:r>
      <w:r>
        <w:rPr>
          <w:sz w:val="24"/>
        </w:rPr>
        <w:t>recipient</w:t>
      </w:r>
      <w:r>
        <w:rPr>
          <w:spacing w:val="-14"/>
          <w:sz w:val="24"/>
        </w:rPr>
        <w:t> </w:t>
      </w:r>
      <w:r>
        <w:rPr>
          <w:sz w:val="24"/>
        </w:rPr>
        <w:t>of</w:t>
      </w:r>
      <w:r>
        <w:rPr>
          <w:spacing w:val="-12"/>
          <w:sz w:val="24"/>
        </w:rPr>
        <w:t> </w:t>
      </w:r>
      <w:r>
        <w:rPr>
          <w:sz w:val="24"/>
        </w:rPr>
        <w:t>the</w:t>
      </w:r>
      <w:r>
        <w:rPr>
          <w:spacing w:val="-12"/>
          <w:sz w:val="24"/>
        </w:rPr>
        <w:t> </w:t>
      </w:r>
      <w:r>
        <w:rPr>
          <w:sz w:val="24"/>
        </w:rPr>
        <w:t>Personal Data</w:t>
      </w:r>
      <w:r>
        <w:rPr>
          <w:spacing w:val="-17"/>
          <w:sz w:val="24"/>
        </w:rPr>
        <w:t> </w:t>
      </w:r>
      <w:r>
        <w:rPr>
          <w:sz w:val="24"/>
        </w:rPr>
        <w:t>will</w:t>
      </w:r>
      <w:r>
        <w:rPr>
          <w:spacing w:val="-17"/>
          <w:sz w:val="24"/>
        </w:rPr>
        <w:t> </w:t>
      </w:r>
      <w:r>
        <w:rPr>
          <w:sz w:val="24"/>
        </w:rPr>
        <w:t>provide</w:t>
      </w:r>
      <w:r>
        <w:rPr>
          <w:spacing w:val="-16"/>
          <w:sz w:val="24"/>
        </w:rPr>
        <w:t> </w:t>
      </w:r>
      <w:r>
        <w:rPr>
          <w:sz w:val="24"/>
        </w:rPr>
        <w:t>all</w:t>
      </w:r>
      <w:r>
        <w:rPr>
          <w:spacing w:val="-17"/>
          <w:sz w:val="24"/>
        </w:rPr>
        <w:t> </w:t>
      </w:r>
      <w:r>
        <w:rPr>
          <w:sz w:val="24"/>
        </w:rPr>
        <w:t>such</w:t>
      </w:r>
      <w:r>
        <w:rPr>
          <w:spacing w:val="-16"/>
          <w:sz w:val="24"/>
        </w:rPr>
        <w:t> </w:t>
      </w:r>
      <w:r>
        <w:rPr>
          <w:sz w:val="24"/>
        </w:rPr>
        <w:t>relevant</w:t>
      </w:r>
      <w:r>
        <w:rPr>
          <w:spacing w:val="-16"/>
          <w:sz w:val="24"/>
        </w:rPr>
        <w:t> </w:t>
      </w:r>
      <w:r>
        <w:rPr>
          <w:sz w:val="24"/>
        </w:rPr>
        <w:t>documents</w:t>
      </w:r>
      <w:r>
        <w:rPr>
          <w:spacing w:val="-16"/>
          <w:sz w:val="24"/>
        </w:rPr>
        <w:t> </w:t>
      </w:r>
      <w:r>
        <w:rPr>
          <w:sz w:val="24"/>
        </w:rPr>
        <w:t>and</w:t>
      </w:r>
      <w:r>
        <w:rPr>
          <w:spacing w:val="-16"/>
          <w:sz w:val="24"/>
        </w:rPr>
        <w:t> </w:t>
      </w:r>
      <w:r>
        <w:rPr>
          <w:sz w:val="24"/>
        </w:rPr>
        <w:t>information</w:t>
      </w:r>
      <w:r>
        <w:rPr>
          <w:spacing w:val="-16"/>
          <w:sz w:val="24"/>
        </w:rPr>
        <w:t> </w:t>
      </w:r>
      <w:r>
        <w:rPr>
          <w:sz w:val="24"/>
        </w:rPr>
        <w:t>relating</w:t>
      </w:r>
      <w:r>
        <w:rPr>
          <w:spacing w:val="-16"/>
          <w:sz w:val="24"/>
        </w:rPr>
        <w:t> </w:t>
      </w:r>
      <w:r>
        <w:rPr>
          <w:sz w:val="24"/>
        </w:rPr>
        <w:t>to</w:t>
      </w:r>
      <w:r>
        <w:rPr>
          <w:spacing w:val="-15"/>
          <w:sz w:val="24"/>
        </w:rPr>
        <w:t> </w:t>
      </w:r>
      <w:r>
        <w:rPr>
          <w:sz w:val="24"/>
        </w:rPr>
        <w:t>its</w:t>
      </w:r>
      <w:r>
        <w:rPr>
          <w:spacing w:val="-16"/>
          <w:sz w:val="24"/>
        </w:rPr>
        <w:t> </w:t>
      </w:r>
      <w:r>
        <w:rPr>
          <w:sz w:val="24"/>
        </w:rPr>
        <w:t>data protection policies and procedures as the other Party may reasonably require.</w:t>
      </w:r>
    </w:p>
    <w:p>
      <w:pPr>
        <w:pStyle w:val="BodyText"/>
        <w:spacing w:before="4"/>
      </w:pPr>
    </w:p>
    <w:p>
      <w:pPr>
        <w:pStyle w:val="ListParagraph"/>
        <w:numPr>
          <w:ilvl w:val="0"/>
          <w:numId w:val="1"/>
        </w:numPr>
        <w:tabs>
          <w:tab w:pos="1007" w:val="left" w:leader="none"/>
          <w:tab w:pos="1015" w:val="left" w:leader="none"/>
        </w:tabs>
        <w:spacing w:line="240" w:lineRule="auto" w:before="1" w:after="0"/>
        <w:ind w:left="1015" w:right="735" w:hanging="708"/>
        <w:jc w:val="both"/>
        <w:rPr>
          <w:sz w:val="24"/>
        </w:rPr>
      </w:pPr>
      <w:r>
        <w:rPr>
          <w:sz w:val="24"/>
        </w:rPr>
        <w:t>The Parties shall be responsible for their own compliance with Articles 13 and 14</w:t>
      </w:r>
      <w:r>
        <w:rPr>
          <w:spacing w:val="-6"/>
          <w:sz w:val="24"/>
        </w:rPr>
        <w:t> </w:t>
      </w:r>
      <w:r>
        <w:rPr>
          <w:sz w:val="24"/>
        </w:rPr>
        <w:t>UK</w:t>
      </w:r>
      <w:r>
        <w:rPr>
          <w:spacing w:val="-7"/>
          <w:sz w:val="24"/>
        </w:rPr>
        <w:t> </w:t>
      </w:r>
      <w:r>
        <w:rPr>
          <w:sz w:val="24"/>
        </w:rPr>
        <w:t>GDPR</w:t>
      </w:r>
      <w:r>
        <w:rPr>
          <w:spacing w:val="-7"/>
          <w:sz w:val="24"/>
        </w:rPr>
        <w:t> </w:t>
      </w:r>
      <w:r>
        <w:rPr>
          <w:sz w:val="24"/>
        </w:rPr>
        <w:t>in</w:t>
      </w:r>
      <w:r>
        <w:rPr>
          <w:spacing w:val="-6"/>
          <w:sz w:val="24"/>
        </w:rPr>
        <w:t> </w:t>
      </w:r>
      <w:r>
        <w:rPr>
          <w:sz w:val="24"/>
        </w:rPr>
        <w:t>respect</w:t>
      </w:r>
      <w:r>
        <w:rPr>
          <w:spacing w:val="-6"/>
          <w:sz w:val="24"/>
        </w:rPr>
        <w:t> </w:t>
      </w:r>
      <w:r>
        <w:rPr>
          <w:sz w:val="24"/>
        </w:rPr>
        <w:t>of</w:t>
      </w:r>
      <w:r>
        <w:rPr>
          <w:spacing w:val="-6"/>
          <w:sz w:val="24"/>
        </w:rPr>
        <w:t> </w:t>
      </w:r>
      <w:r>
        <w:rPr>
          <w:sz w:val="24"/>
        </w:rPr>
        <w:t>the</w:t>
      </w:r>
      <w:r>
        <w:rPr>
          <w:spacing w:val="-6"/>
          <w:sz w:val="24"/>
        </w:rPr>
        <w:t> </w:t>
      </w:r>
      <w:r>
        <w:rPr>
          <w:sz w:val="24"/>
        </w:rPr>
        <w:t>Processing</w:t>
      </w:r>
      <w:r>
        <w:rPr>
          <w:spacing w:val="-6"/>
          <w:sz w:val="24"/>
        </w:rPr>
        <w:t> </w:t>
      </w:r>
      <w:r>
        <w:rPr>
          <w:sz w:val="24"/>
        </w:rPr>
        <w:t>of</w:t>
      </w:r>
      <w:r>
        <w:rPr>
          <w:spacing w:val="-9"/>
          <w:sz w:val="24"/>
        </w:rPr>
        <w:t> </w:t>
      </w:r>
      <w:r>
        <w:rPr>
          <w:sz w:val="24"/>
        </w:rPr>
        <w:t>Personal</w:t>
      </w:r>
      <w:r>
        <w:rPr>
          <w:spacing w:val="-7"/>
          <w:sz w:val="24"/>
        </w:rPr>
        <w:t> </w:t>
      </w:r>
      <w:r>
        <w:rPr>
          <w:sz w:val="24"/>
        </w:rPr>
        <w:t>Data</w:t>
      </w:r>
      <w:r>
        <w:rPr>
          <w:spacing w:val="-6"/>
          <w:sz w:val="24"/>
        </w:rPr>
        <w:t> </w:t>
      </w:r>
      <w:r>
        <w:rPr>
          <w:sz w:val="24"/>
        </w:rPr>
        <w:t>for</w:t>
      </w:r>
      <w:r>
        <w:rPr>
          <w:spacing w:val="-7"/>
          <w:sz w:val="24"/>
        </w:rPr>
        <w:t> </w:t>
      </w:r>
      <w:r>
        <w:rPr>
          <w:sz w:val="24"/>
        </w:rPr>
        <w:t>the</w:t>
      </w:r>
      <w:r>
        <w:rPr>
          <w:spacing w:val="-6"/>
          <w:sz w:val="24"/>
        </w:rPr>
        <w:t> </w:t>
      </w:r>
      <w:r>
        <w:rPr>
          <w:sz w:val="24"/>
        </w:rPr>
        <w:t>purposes</w:t>
      </w:r>
      <w:r>
        <w:rPr>
          <w:spacing w:val="-7"/>
          <w:sz w:val="24"/>
        </w:rPr>
        <w:t> </w:t>
      </w:r>
      <w:r>
        <w:rPr>
          <w:sz w:val="24"/>
        </w:rPr>
        <w:t>of the Contract.</w:t>
      </w:r>
    </w:p>
    <w:p>
      <w:pPr>
        <w:pStyle w:val="BodyText"/>
        <w:spacing w:before="7"/>
      </w:pPr>
    </w:p>
    <w:p>
      <w:pPr>
        <w:pStyle w:val="ListParagraph"/>
        <w:numPr>
          <w:ilvl w:val="0"/>
          <w:numId w:val="1"/>
        </w:numPr>
        <w:tabs>
          <w:tab w:pos="1015" w:val="left" w:leader="none"/>
        </w:tabs>
        <w:spacing w:line="240" w:lineRule="auto" w:before="1" w:after="0"/>
        <w:ind w:left="1015" w:right="0" w:hanging="708"/>
        <w:jc w:val="left"/>
        <w:rPr>
          <w:sz w:val="24"/>
        </w:rPr>
      </w:pPr>
      <w:r>
        <w:rPr>
          <w:sz w:val="24"/>
        </w:rPr>
        <w:t>The</w:t>
      </w:r>
      <w:r>
        <w:rPr>
          <w:spacing w:val="-3"/>
          <w:sz w:val="24"/>
        </w:rPr>
        <w:t> </w:t>
      </w:r>
      <w:r>
        <w:rPr>
          <w:sz w:val="24"/>
        </w:rPr>
        <w:t>Parties</w:t>
      </w:r>
      <w:r>
        <w:rPr>
          <w:spacing w:val="-3"/>
          <w:sz w:val="24"/>
        </w:rPr>
        <w:t> </w:t>
      </w:r>
      <w:r>
        <w:rPr>
          <w:sz w:val="24"/>
        </w:rPr>
        <w:t>shall</w:t>
      </w:r>
      <w:r>
        <w:rPr>
          <w:spacing w:val="-4"/>
          <w:sz w:val="24"/>
        </w:rPr>
        <w:t> </w:t>
      </w:r>
      <w:r>
        <w:rPr>
          <w:sz w:val="24"/>
        </w:rPr>
        <w:t>only</w:t>
      </w:r>
      <w:r>
        <w:rPr>
          <w:spacing w:val="-5"/>
          <w:sz w:val="24"/>
        </w:rPr>
        <w:t> </w:t>
      </w:r>
      <w:r>
        <w:rPr>
          <w:sz w:val="24"/>
        </w:rPr>
        <w:t>provide</w:t>
      </w:r>
      <w:r>
        <w:rPr>
          <w:spacing w:val="-5"/>
          <w:sz w:val="24"/>
        </w:rPr>
        <w:t> </w:t>
      </w:r>
      <w:r>
        <w:rPr>
          <w:sz w:val="24"/>
        </w:rPr>
        <w:t>Personal</w:t>
      </w:r>
      <w:r>
        <w:rPr>
          <w:spacing w:val="-2"/>
          <w:sz w:val="24"/>
        </w:rPr>
        <w:t> </w:t>
      </w:r>
      <w:r>
        <w:rPr>
          <w:sz w:val="24"/>
        </w:rPr>
        <w:t>Data</w:t>
      </w:r>
      <w:r>
        <w:rPr>
          <w:spacing w:val="-7"/>
          <w:sz w:val="24"/>
        </w:rPr>
        <w:t> </w:t>
      </w:r>
      <w:r>
        <w:rPr>
          <w:sz w:val="24"/>
        </w:rPr>
        <w:t>to</w:t>
      </w:r>
      <w:r>
        <w:rPr>
          <w:spacing w:val="-2"/>
          <w:sz w:val="24"/>
        </w:rPr>
        <w:t> </w:t>
      </w:r>
      <w:r>
        <w:rPr>
          <w:sz w:val="24"/>
        </w:rPr>
        <w:t>each</w:t>
      </w:r>
      <w:r>
        <w:rPr>
          <w:spacing w:val="-4"/>
          <w:sz w:val="24"/>
        </w:rPr>
        <w:t> </w:t>
      </w:r>
      <w:r>
        <w:rPr>
          <w:spacing w:val="-2"/>
          <w:sz w:val="24"/>
        </w:rPr>
        <w:t>other:</w:t>
      </w:r>
    </w:p>
    <w:p>
      <w:pPr>
        <w:pStyle w:val="ListParagraph"/>
        <w:numPr>
          <w:ilvl w:val="1"/>
          <w:numId w:val="1"/>
        </w:numPr>
        <w:tabs>
          <w:tab w:pos="1721" w:val="left" w:leader="none"/>
          <w:tab w:pos="1723" w:val="left" w:leader="none"/>
        </w:tabs>
        <w:spacing w:line="240" w:lineRule="auto" w:before="276" w:after="0"/>
        <w:ind w:left="1723" w:right="735" w:hanging="711"/>
        <w:jc w:val="both"/>
        <w:rPr>
          <w:sz w:val="24"/>
        </w:rPr>
      </w:pPr>
      <w:r>
        <w:rPr>
          <w:sz w:val="24"/>
        </w:rPr>
        <w:t>to</w:t>
      </w:r>
      <w:r>
        <w:rPr>
          <w:spacing w:val="-4"/>
          <w:sz w:val="24"/>
        </w:rPr>
        <w:t> </w:t>
      </w:r>
      <w:r>
        <w:rPr>
          <w:sz w:val="24"/>
        </w:rPr>
        <w:t>the</w:t>
      </w:r>
      <w:r>
        <w:rPr>
          <w:spacing w:val="-5"/>
          <w:sz w:val="24"/>
        </w:rPr>
        <w:t> </w:t>
      </w:r>
      <w:r>
        <w:rPr>
          <w:sz w:val="24"/>
        </w:rPr>
        <w:t>extent</w:t>
      </w:r>
      <w:r>
        <w:rPr>
          <w:spacing w:val="-5"/>
          <w:sz w:val="24"/>
        </w:rPr>
        <w:t> </w:t>
      </w:r>
      <w:r>
        <w:rPr>
          <w:sz w:val="24"/>
        </w:rPr>
        <w:t>necessary</w:t>
      </w:r>
      <w:r>
        <w:rPr>
          <w:spacing w:val="-5"/>
          <w:sz w:val="24"/>
        </w:rPr>
        <w:t> </w:t>
      </w:r>
      <w:r>
        <w:rPr>
          <w:sz w:val="24"/>
        </w:rPr>
        <w:t>to</w:t>
      </w:r>
      <w:r>
        <w:rPr>
          <w:spacing w:val="-4"/>
          <w:sz w:val="24"/>
        </w:rPr>
        <w:t> </w:t>
      </w:r>
      <w:r>
        <w:rPr>
          <w:sz w:val="24"/>
        </w:rPr>
        <w:t>perform</w:t>
      </w:r>
      <w:r>
        <w:rPr>
          <w:spacing w:val="-4"/>
          <w:sz w:val="24"/>
        </w:rPr>
        <w:t> </w:t>
      </w:r>
      <w:r>
        <w:rPr>
          <w:sz w:val="24"/>
        </w:rPr>
        <w:t>their</w:t>
      </w:r>
      <w:r>
        <w:rPr>
          <w:spacing w:val="-7"/>
          <w:sz w:val="24"/>
        </w:rPr>
        <w:t> </w:t>
      </w:r>
      <w:r>
        <w:rPr>
          <w:sz w:val="24"/>
        </w:rPr>
        <w:t>respective</w:t>
      </w:r>
      <w:r>
        <w:rPr>
          <w:spacing w:val="-5"/>
          <w:sz w:val="24"/>
        </w:rPr>
        <w:t> </w:t>
      </w:r>
      <w:r>
        <w:rPr>
          <w:sz w:val="24"/>
        </w:rPr>
        <w:t>obligations</w:t>
      </w:r>
      <w:r>
        <w:rPr>
          <w:spacing w:val="-5"/>
          <w:sz w:val="24"/>
        </w:rPr>
        <w:t> </w:t>
      </w:r>
      <w:r>
        <w:rPr>
          <w:sz w:val="24"/>
        </w:rPr>
        <w:t>under</w:t>
      </w:r>
      <w:r>
        <w:rPr>
          <w:spacing w:val="-6"/>
          <w:sz w:val="24"/>
        </w:rPr>
        <w:t> </w:t>
      </w:r>
      <w:r>
        <w:rPr>
          <w:sz w:val="24"/>
        </w:rPr>
        <w:t>the </w:t>
      </w:r>
      <w:r>
        <w:rPr>
          <w:spacing w:val="-2"/>
          <w:sz w:val="24"/>
        </w:rPr>
        <w:t>Contract;</w:t>
      </w:r>
    </w:p>
    <w:p>
      <w:pPr>
        <w:pStyle w:val="BodyText"/>
        <w:spacing w:before="4"/>
      </w:pPr>
    </w:p>
    <w:p>
      <w:pPr>
        <w:pStyle w:val="ListParagraph"/>
        <w:numPr>
          <w:ilvl w:val="1"/>
          <w:numId w:val="1"/>
        </w:numPr>
        <w:tabs>
          <w:tab w:pos="1721" w:val="left" w:leader="none"/>
          <w:tab w:pos="1723" w:val="left" w:leader="none"/>
        </w:tabs>
        <w:spacing w:line="240" w:lineRule="auto" w:before="0" w:after="0"/>
        <w:ind w:left="1723" w:right="735" w:hanging="711"/>
        <w:jc w:val="both"/>
        <w:rPr>
          <w:sz w:val="24"/>
        </w:rPr>
      </w:pPr>
      <w:r>
        <w:rPr>
          <w:sz w:val="24"/>
        </w:rPr>
        <w:t>in</w:t>
      </w:r>
      <w:r>
        <w:rPr>
          <w:spacing w:val="-13"/>
          <w:sz w:val="24"/>
        </w:rPr>
        <w:t> </w:t>
      </w:r>
      <w:r>
        <w:rPr>
          <w:sz w:val="24"/>
        </w:rPr>
        <w:t>compliance</w:t>
      </w:r>
      <w:r>
        <w:rPr>
          <w:spacing w:val="-15"/>
          <w:sz w:val="24"/>
        </w:rPr>
        <w:t> </w:t>
      </w:r>
      <w:r>
        <w:rPr>
          <w:sz w:val="24"/>
        </w:rPr>
        <w:t>with</w:t>
      </w:r>
      <w:r>
        <w:rPr>
          <w:spacing w:val="-12"/>
          <w:sz w:val="24"/>
        </w:rPr>
        <w:t> </w:t>
      </w:r>
      <w:r>
        <w:rPr>
          <w:sz w:val="24"/>
        </w:rPr>
        <w:t>the</w:t>
      </w:r>
      <w:r>
        <w:rPr>
          <w:spacing w:val="-15"/>
          <w:sz w:val="24"/>
        </w:rPr>
        <w:t> </w:t>
      </w:r>
      <w:r>
        <w:rPr>
          <w:sz w:val="24"/>
        </w:rPr>
        <w:t>Data</w:t>
      </w:r>
      <w:r>
        <w:rPr>
          <w:spacing w:val="-13"/>
          <w:sz w:val="24"/>
        </w:rPr>
        <w:t> </w:t>
      </w:r>
      <w:r>
        <w:rPr>
          <w:sz w:val="24"/>
        </w:rPr>
        <w:t>Protection</w:t>
      </w:r>
      <w:r>
        <w:rPr>
          <w:spacing w:val="-9"/>
          <w:sz w:val="24"/>
        </w:rPr>
        <w:t> </w:t>
      </w:r>
      <w:r>
        <w:rPr>
          <w:sz w:val="24"/>
        </w:rPr>
        <w:t>Legislation</w:t>
      </w:r>
      <w:r>
        <w:rPr>
          <w:spacing w:val="-13"/>
          <w:sz w:val="24"/>
        </w:rPr>
        <w:t> </w:t>
      </w:r>
      <w:r>
        <w:rPr>
          <w:sz w:val="24"/>
        </w:rPr>
        <w:t>(including</w:t>
      </w:r>
      <w:r>
        <w:rPr>
          <w:spacing w:val="-15"/>
          <w:sz w:val="24"/>
        </w:rPr>
        <w:t> </w:t>
      </w:r>
      <w:r>
        <w:rPr>
          <w:sz w:val="24"/>
        </w:rPr>
        <w:t>by</w:t>
      </w:r>
      <w:r>
        <w:rPr>
          <w:spacing w:val="-14"/>
          <w:sz w:val="24"/>
        </w:rPr>
        <w:t> </w:t>
      </w:r>
      <w:r>
        <w:rPr>
          <w:sz w:val="24"/>
        </w:rPr>
        <w:t>ensuring all required data privacy information has been given to affected Data Subjects to meet the requirements of Articles 13 and 14 of the UK GDPR); and</w:t>
      </w:r>
    </w:p>
    <w:p>
      <w:pPr>
        <w:pStyle w:val="BodyText"/>
        <w:spacing w:before="8"/>
      </w:pPr>
    </w:p>
    <w:p>
      <w:pPr>
        <w:pStyle w:val="ListParagraph"/>
        <w:numPr>
          <w:ilvl w:val="1"/>
          <w:numId w:val="1"/>
        </w:numPr>
        <w:tabs>
          <w:tab w:pos="1723" w:val="left" w:leader="none"/>
        </w:tabs>
        <w:spacing w:line="240" w:lineRule="auto" w:before="0" w:after="0"/>
        <w:ind w:left="1723" w:right="0" w:hanging="708"/>
        <w:jc w:val="left"/>
        <w:rPr>
          <w:sz w:val="24"/>
        </w:rPr>
      </w:pPr>
      <w:r>
        <w:rPr>
          <w:sz w:val="24"/>
        </w:rPr>
        <w:t>where</w:t>
      </w:r>
      <w:r>
        <w:rPr>
          <w:spacing w:val="-3"/>
          <w:sz w:val="24"/>
        </w:rPr>
        <w:t> </w:t>
      </w:r>
      <w:r>
        <w:rPr>
          <w:sz w:val="24"/>
        </w:rPr>
        <w:t>it</w:t>
      </w:r>
      <w:r>
        <w:rPr>
          <w:spacing w:val="-1"/>
          <w:sz w:val="24"/>
        </w:rPr>
        <w:t> </w:t>
      </w:r>
      <w:r>
        <w:rPr>
          <w:sz w:val="24"/>
        </w:rPr>
        <w:t>has</w:t>
      </w:r>
      <w:r>
        <w:rPr>
          <w:spacing w:val="-3"/>
          <w:sz w:val="24"/>
        </w:rPr>
        <w:t> </w:t>
      </w:r>
      <w:r>
        <w:rPr>
          <w:sz w:val="24"/>
        </w:rPr>
        <w:t>recorded</w:t>
      </w:r>
      <w:r>
        <w:rPr>
          <w:spacing w:val="-4"/>
          <w:sz w:val="24"/>
        </w:rPr>
        <w:t> </w:t>
      </w:r>
      <w:r>
        <w:rPr>
          <w:sz w:val="24"/>
        </w:rPr>
        <w:t>it</w:t>
      </w:r>
      <w:r>
        <w:rPr>
          <w:spacing w:val="-2"/>
          <w:sz w:val="24"/>
        </w:rPr>
        <w:t> </w:t>
      </w:r>
      <w:r>
        <w:rPr>
          <w:sz w:val="24"/>
        </w:rPr>
        <w:t>in </w:t>
      </w:r>
      <w:hyperlink w:history="true" w:anchor="_bookmark3">
        <w:r>
          <w:rPr>
            <w:sz w:val="24"/>
          </w:rPr>
          <w:t>Annex</w:t>
        </w:r>
        <w:r>
          <w:rPr>
            <w:spacing w:val="-4"/>
            <w:sz w:val="24"/>
          </w:rPr>
          <w:t> </w:t>
        </w:r>
        <w:r>
          <w:rPr>
            <w:sz w:val="24"/>
          </w:rPr>
          <w:t>1</w:t>
        </w:r>
        <w:r>
          <w:rPr>
            <w:spacing w:val="-1"/>
            <w:sz w:val="24"/>
          </w:rPr>
          <w:t> </w:t>
        </w:r>
        <w:r>
          <w:rPr>
            <w:sz w:val="24"/>
          </w:rPr>
          <w:t>-</w:t>
        </w:r>
        <w:r>
          <w:rPr>
            <w:spacing w:val="-3"/>
            <w:sz w:val="24"/>
          </w:rPr>
          <w:t> </w:t>
        </w:r>
        <w:r>
          <w:rPr>
            <w:sz w:val="24"/>
          </w:rPr>
          <w:t>Processing</w:t>
        </w:r>
        <w:r>
          <w:rPr>
            <w:spacing w:val="-1"/>
            <w:sz w:val="24"/>
          </w:rPr>
          <w:t> </w:t>
        </w:r>
        <w:r>
          <w:rPr>
            <w:sz w:val="24"/>
          </w:rPr>
          <w:t>Personal</w:t>
        </w:r>
        <w:r>
          <w:rPr>
            <w:spacing w:val="-3"/>
            <w:sz w:val="24"/>
          </w:rPr>
          <w:t> </w:t>
        </w:r>
        <w:r>
          <w:rPr>
            <w:spacing w:val="-4"/>
            <w:sz w:val="24"/>
          </w:rPr>
          <w:t>Data</w:t>
        </w:r>
      </w:hyperlink>
    </w:p>
    <w:p>
      <w:pPr>
        <w:pStyle w:val="BodyText"/>
        <w:spacing w:before="2"/>
      </w:pPr>
    </w:p>
    <w:p>
      <w:pPr>
        <w:pStyle w:val="ListParagraph"/>
        <w:numPr>
          <w:ilvl w:val="0"/>
          <w:numId w:val="1"/>
        </w:numPr>
        <w:tabs>
          <w:tab w:pos="1015" w:val="left" w:leader="none"/>
          <w:tab w:pos="1019" w:val="left" w:leader="none"/>
        </w:tabs>
        <w:spacing w:line="240" w:lineRule="auto" w:before="1" w:after="0"/>
        <w:ind w:left="1015" w:right="722" w:hanging="708"/>
        <w:jc w:val="both"/>
        <w:rPr>
          <w:sz w:val="24"/>
        </w:rPr>
      </w:pPr>
      <w:r>
        <w:rPr>
          <w:sz w:val="24"/>
        </w:rPr>
        <w:t>Considering</w:t>
      </w:r>
      <w:r>
        <w:rPr>
          <w:sz w:val="24"/>
        </w:rPr>
        <w: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w:t>
      </w:r>
      <w:r>
        <w:rPr>
          <w:spacing w:val="-2"/>
          <w:sz w:val="24"/>
        </w:rPr>
        <w:t>GDPR.</w:t>
      </w:r>
    </w:p>
    <w:p>
      <w:pPr>
        <w:pStyle w:val="BodyText"/>
        <w:spacing w:before="5"/>
      </w:pPr>
    </w:p>
    <w:p>
      <w:pPr>
        <w:pStyle w:val="ListParagraph"/>
        <w:numPr>
          <w:ilvl w:val="0"/>
          <w:numId w:val="1"/>
        </w:numPr>
        <w:tabs>
          <w:tab w:pos="1007" w:val="left" w:leader="none"/>
          <w:tab w:pos="1015" w:val="left" w:leader="none"/>
        </w:tabs>
        <w:spacing w:line="240" w:lineRule="auto" w:before="0" w:after="0"/>
        <w:ind w:left="1015" w:right="733" w:hanging="708"/>
        <w:jc w:val="both"/>
        <w:rPr>
          <w:sz w:val="24"/>
        </w:rPr>
      </w:pPr>
      <w:r>
        <w:rPr>
          <w:sz w:val="24"/>
        </w:rPr>
        <w:t>A Party Processing Personal Data for the purposes of the Contract shall maintain a record of its Processing activities in accordance with Article 30 UK GDPR and shall</w:t>
      </w:r>
      <w:r>
        <w:rPr>
          <w:spacing w:val="-1"/>
          <w:sz w:val="24"/>
        </w:rPr>
        <w:t> </w:t>
      </w:r>
      <w:r>
        <w:rPr>
          <w:sz w:val="24"/>
        </w:rPr>
        <w:t>make</w:t>
      </w:r>
      <w:r>
        <w:rPr>
          <w:spacing w:val="-4"/>
          <w:sz w:val="24"/>
        </w:rPr>
        <w:t> </w:t>
      </w:r>
      <w:r>
        <w:rPr>
          <w:sz w:val="24"/>
        </w:rPr>
        <w:t>the record</w:t>
      </w:r>
      <w:r>
        <w:rPr>
          <w:spacing w:val="-2"/>
          <w:sz w:val="24"/>
        </w:rPr>
        <w:t> </w:t>
      </w:r>
      <w:r>
        <w:rPr>
          <w:sz w:val="24"/>
        </w:rPr>
        <w:t>available to</w:t>
      </w:r>
      <w:r>
        <w:rPr>
          <w:spacing w:val="-2"/>
          <w:sz w:val="24"/>
        </w:rPr>
        <w:t> </w:t>
      </w:r>
      <w:r>
        <w:rPr>
          <w:sz w:val="24"/>
        </w:rPr>
        <w:t>the</w:t>
      </w:r>
      <w:r>
        <w:rPr>
          <w:spacing w:val="-2"/>
          <w:sz w:val="24"/>
        </w:rPr>
        <w:t> </w:t>
      </w:r>
      <w:r>
        <w:rPr>
          <w:sz w:val="24"/>
        </w:rPr>
        <w:t>other</w:t>
      </w:r>
      <w:r>
        <w:rPr>
          <w:spacing w:val="-1"/>
          <w:sz w:val="24"/>
        </w:rPr>
        <w:t> </w:t>
      </w:r>
      <w:r>
        <w:rPr>
          <w:sz w:val="24"/>
        </w:rPr>
        <w:t>Party upon</w:t>
      </w:r>
      <w:r>
        <w:rPr>
          <w:spacing w:val="-1"/>
          <w:sz w:val="24"/>
        </w:rPr>
        <w:t> </w:t>
      </w:r>
      <w:r>
        <w:rPr>
          <w:sz w:val="24"/>
        </w:rPr>
        <w:t>reasonable </w:t>
      </w:r>
      <w:r>
        <w:rPr>
          <w:spacing w:val="-2"/>
          <w:sz w:val="24"/>
        </w:rPr>
        <w:t>request.</w:t>
      </w:r>
    </w:p>
    <w:p>
      <w:pPr>
        <w:pStyle w:val="BodyText"/>
        <w:spacing w:before="3"/>
      </w:pPr>
    </w:p>
    <w:p>
      <w:pPr>
        <w:pStyle w:val="ListParagraph"/>
        <w:numPr>
          <w:ilvl w:val="0"/>
          <w:numId w:val="1"/>
        </w:numPr>
        <w:tabs>
          <w:tab w:pos="1007" w:val="left" w:leader="none"/>
          <w:tab w:pos="1015" w:val="left" w:leader="none"/>
        </w:tabs>
        <w:spacing w:line="240" w:lineRule="auto" w:before="0" w:after="0"/>
        <w:ind w:left="1015" w:right="723" w:hanging="708"/>
        <w:jc w:val="both"/>
        <w:rPr>
          <w:sz w:val="24"/>
        </w:rPr>
      </w:pPr>
      <w:r>
        <w:rPr>
          <w:sz w:val="24"/>
        </w:rPr>
        <w:t>Where a Party receives a request by any Data Subject to exercise any of their rights under the Data Protection Legislation in relation to the Personal Data provided to it by the other Party pursuant to the Contract </w:t>
      </w:r>
      <w:r>
        <w:rPr>
          <w:b/>
          <w:sz w:val="24"/>
        </w:rPr>
        <w:t>(“Request </w:t>
      </w:r>
      <w:r>
        <w:rPr>
          <w:b/>
          <w:spacing w:val="-2"/>
          <w:sz w:val="24"/>
        </w:rPr>
        <w:t>Recipient”)</w:t>
      </w:r>
      <w:r>
        <w:rPr>
          <w:spacing w:val="-2"/>
          <w:sz w:val="24"/>
        </w:rPr>
        <w:t>:</w:t>
      </w:r>
    </w:p>
    <w:p>
      <w:pPr>
        <w:pStyle w:val="BodyText"/>
        <w:spacing w:before="81"/>
      </w:pPr>
    </w:p>
    <w:p>
      <w:pPr>
        <w:pStyle w:val="ListParagraph"/>
        <w:numPr>
          <w:ilvl w:val="1"/>
          <w:numId w:val="1"/>
        </w:numPr>
        <w:tabs>
          <w:tab w:pos="1721" w:val="left" w:leader="none"/>
          <w:tab w:pos="1723" w:val="left" w:leader="none"/>
        </w:tabs>
        <w:spacing w:line="240" w:lineRule="auto" w:before="1" w:after="0"/>
        <w:ind w:left="1723" w:right="735" w:hanging="711"/>
        <w:jc w:val="both"/>
        <w:rPr>
          <w:sz w:val="24"/>
        </w:rPr>
      </w:pPr>
      <w:r>
        <w:rPr>
          <w:sz w:val="24"/>
        </w:rPr>
        <w:t>the other Party shall provide any information and/or assistance as reasonably</w:t>
      </w:r>
      <w:r>
        <w:rPr>
          <w:spacing w:val="-6"/>
          <w:sz w:val="24"/>
        </w:rPr>
        <w:t> </w:t>
      </w:r>
      <w:r>
        <w:rPr>
          <w:sz w:val="24"/>
        </w:rPr>
        <w:t>requested</w:t>
      </w:r>
      <w:r>
        <w:rPr>
          <w:spacing w:val="-7"/>
          <w:sz w:val="24"/>
        </w:rPr>
        <w:t> </w:t>
      </w:r>
      <w:r>
        <w:rPr>
          <w:sz w:val="24"/>
        </w:rPr>
        <w:t>by</w:t>
      </w:r>
      <w:r>
        <w:rPr>
          <w:spacing w:val="-5"/>
          <w:sz w:val="24"/>
        </w:rPr>
        <w:t> </w:t>
      </w:r>
      <w:r>
        <w:rPr>
          <w:sz w:val="24"/>
        </w:rPr>
        <w:t>the</w:t>
      </w:r>
      <w:r>
        <w:rPr>
          <w:spacing w:val="-5"/>
          <w:sz w:val="24"/>
        </w:rPr>
        <w:t> </w:t>
      </w:r>
      <w:r>
        <w:rPr>
          <w:sz w:val="24"/>
        </w:rPr>
        <w:t>Request</w:t>
      </w:r>
      <w:r>
        <w:rPr>
          <w:spacing w:val="-5"/>
          <w:sz w:val="24"/>
        </w:rPr>
        <w:t> </w:t>
      </w:r>
      <w:r>
        <w:rPr>
          <w:sz w:val="24"/>
        </w:rPr>
        <w:t>Recipient</w:t>
      </w:r>
      <w:r>
        <w:rPr>
          <w:spacing w:val="-5"/>
          <w:sz w:val="24"/>
        </w:rPr>
        <w:t> </w:t>
      </w:r>
      <w:r>
        <w:rPr>
          <w:sz w:val="24"/>
        </w:rPr>
        <w:t>to</w:t>
      </w:r>
      <w:r>
        <w:rPr>
          <w:spacing w:val="-7"/>
          <w:sz w:val="24"/>
        </w:rPr>
        <w:t> </w:t>
      </w:r>
      <w:r>
        <w:rPr>
          <w:sz w:val="24"/>
        </w:rPr>
        <w:t>help</w:t>
      </w:r>
      <w:r>
        <w:rPr>
          <w:spacing w:val="-5"/>
          <w:sz w:val="24"/>
        </w:rPr>
        <w:t> </w:t>
      </w:r>
      <w:r>
        <w:rPr>
          <w:sz w:val="24"/>
        </w:rPr>
        <w:t>it</w:t>
      </w:r>
      <w:r>
        <w:rPr>
          <w:spacing w:val="-5"/>
          <w:sz w:val="24"/>
        </w:rPr>
        <w:t> </w:t>
      </w:r>
      <w:r>
        <w:rPr>
          <w:sz w:val="24"/>
        </w:rPr>
        <w:t>respond</w:t>
      </w:r>
      <w:r>
        <w:rPr>
          <w:spacing w:val="-5"/>
          <w:sz w:val="24"/>
        </w:rPr>
        <w:t> </w:t>
      </w:r>
      <w:r>
        <w:rPr>
          <w:sz w:val="24"/>
        </w:rPr>
        <w:t>to</w:t>
      </w:r>
      <w:r>
        <w:rPr>
          <w:spacing w:val="-5"/>
          <w:sz w:val="24"/>
        </w:rPr>
        <w:t> </w:t>
      </w:r>
      <w:r>
        <w:rPr>
          <w:sz w:val="24"/>
        </w:rPr>
        <w:t>the request or correspondence, at the cost of the Request Recipient; or</w:t>
      </w:r>
    </w:p>
    <w:p>
      <w:pPr>
        <w:pStyle w:val="ListParagraph"/>
        <w:spacing w:after="0" w:line="240" w:lineRule="auto"/>
        <w:jc w:val="both"/>
        <w:rPr>
          <w:sz w:val="24"/>
        </w:rPr>
        <w:sectPr>
          <w:pgSz w:w="11920" w:h="16850"/>
          <w:pgMar w:header="705" w:footer="1235" w:top="1240" w:bottom="1420" w:left="1133" w:right="708"/>
        </w:sectPr>
      </w:pPr>
    </w:p>
    <w:p>
      <w:pPr>
        <w:pStyle w:val="BodyText"/>
        <w:spacing w:before="82"/>
      </w:pPr>
    </w:p>
    <w:p>
      <w:pPr>
        <w:pStyle w:val="ListParagraph"/>
        <w:numPr>
          <w:ilvl w:val="1"/>
          <w:numId w:val="1"/>
        </w:numPr>
        <w:tabs>
          <w:tab w:pos="1721" w:val="left" w:leader="none"/>
          <w:tab w:pos="1723" w:val="left" w:leader="none"/>
        </w:tabs>
        <w:spacing w:line="240" w:lineRule="auto" w:before="0" w:after="0"/>
        <w:ind w:left="1723" w:right="733" w:hanging="711"/>
        <w:jc w:val="both"/>
        <w:rPr>
          <w:sz w:val="24"/>
        </w:rPr>
      </w:pPr>
      <w:r>
        <w:rPr>
          <w:sz w:val="24"/>
        </w:rPr>
        <w:t>where the request or correspondence is directed to the other Party and/or</w:t>
      </w:r>
      <w:r>
        <w:rPr>
          <w:spacing w:val="-1"/>
          <w:sz w:val="24"/>
        </w:rPr>
        <w:t> </w:t>
      </w:r>
      <w:r>
        <w:rPr>
          <w:sz w:val="24"/>
        </w:rPr>
        <w:t>relates to</w:t>
      </w:r>
      <w:r>
        <w:rPr>
          <w:spacing w:val="-1"/>
          <w:sz w:val="24"/>
        </w:rPr>
        <w:t> </w:t>
      </w:r>
      <w:r>
        <w:rPr>
          <w:sz w:val="24"/>
        </w:rPr>
        <w:t>that</w:t>
      </w:r>
      <w:r>
        <w:rPr>
          <w:spacing w:val="-2"/>
          <w:sz w:val="24"/>
        </w:rPr>
        <w:t> </w:t>
      </w:r>
      <w:r>
        <w:rPr>
          <w:sz w:val="24"/>
        </w:rPr>
        <w:t>other</w:t>
      </w:r>
      <w:r>
        <w:rPr>
          <w:spacing w:val="-1"/>
          <w:sz w:val="24"/>
        </w:rPr>
        <w:t> </w:t>
      </w:r>
      <w:r>
        <w:rPr>
          <w:sz w:val="24"/>
        </w:rPr>
        <w:t>Party's Processing of</w:t>
      </w:r>
      <w:r>
        <w:rPr>
          <w:spacing w:val="-2"/>
          <w:sz w:val="24"/>
        </w:rPr>
        <w:t> </w:t>
      </w:r>
      <w:r>
        <w:rPr>
          <w:sz w:val="24"/>
        </w:rPr>
        <w:t>the Personal Data, the Request Recipient will:</w:t>
      </w:r>
    </w:p>
    <w:p>
      <w:pPr>
        <w:pStyle w:val="BodyText"/>
        <w:spacing w:before="3"/>
      </w:pPr>
    </w:p>
    <w:p>
      <w:pPr>
        <w:pStyle w:val="ListParagraph"/>
        <w:numPr>
          <w:ilvl w:val="2"/>
          <w:numId w:val="1"/>
        </w:numPr>
        <w:tabs>
          <w:tab w:pos="2429" w:val="left" w:leader="none"/>
          <w:tab w:pos="2434" w:val="left" w:leader="none"/>
        </w:tabs>
        <w:spacing w:line="240" w:lineRule="auto" w:before="0" w:after="0"/>
        <w:ind w:left="2434" w:right="731" w:hanging="709"/>
        <w:jc w:val="both"/>
        <w:rPr>
          <w:sz w:val="24"/>
        </w:rPr>
      </w:pPr>
      <w:r>
        <w:rPr>
          <w:sz w:val="24"/>
        </w:rPr>
        <w:t>promptly,</w:t>
      </w:r>
      <w:r>
        <w:rPr>
          <w:spacing w:val="-3"/>
          <w:sz w:val="24"/>
        </w:rPr>
        <w:t> </w:t>
      </w:r>
      <w:r>
        <w:rPr>
          <w:sz w:val="24"/>
        </w:rPr>
        <w:t>and</w:t>
      </w:r>
      <w:r>
        <w:rPr>
          <w:spacing w:val="-5"/>
          <w:sz w:val="24"/>
        </w:rPr>
        <w:t> </w:t>
      </w:r>
      <w:r>
        <w:rPr>
          <w:sz w:val="24"/>
        </w:rPr>
        <w:t>in</w:t>
      </w:r>
      <w:r>
        <w:rPr>
          <w:spacing w:val="-3"/>
          <w:sz w:val="24"/>
        </w:rPr>
        <w:t> </w:t>
      </w:r>
      <w:r>
        <w:rPr>
          <w:sz w:val="24"/>
        </w:rPr>
        <w:t>any</w:t>
      </w:r>
      <w:r>
        <w:rPr>
          <w:spacing w:val="-3"/>
          <w:sz w:val="24"/>
        </w:rPr>
        <w:t> </w:t>
      </w:r>
      <w:r>
        <w:rPr>
          <w:sz w:val="24"/>
        </w:rPr>
        <w:t>event</w:t>
      </w:r>
      <w:r>
        <w:rPr>
          <w:spacing w:val="-3"/>
          <w:sz w:val="24"/>
        </w:rPr>
        <w:t> </w:t>
      </w:r>
      <w:r>
        <w:rPr>
          <w:sz w:val="24"/>
        </w:rPr>
        <w:t>within</w:t>
      </w:r>
      <w:r>
        <w:rPr>
          <w:spacing w:val="-3"/>
          <w:sz w:val="24"/>
        </w:rPr>
        <w:t> </w:t>
      </w:r>
      <w:r>
        <w:rPr>
          <w:sz w:val="24"/>
        </w:rPr>
        <w:t>five</w:t>
      </w:r>
      <w:r>
        <w:rPr>
          <w:spacing w:val="-5"/>
          <w:sz w:val="24"/>
        </w:rPr>
        <w:t> </w:t>
      </w:r>
      <w:r>
        <w:rPr>
          <w:sz w:val="24"/>
        </w:rPr>
        <w:t>(5)</w:t>
      </w:r>
      <w:r>
        <w:rPr>
          <w:spacing w:val="-3"/>
          <w:sz w:val="24"/>
        </w:rPr>
        <w:t> </w:t>
      </w:r>
      <w:r>
        <w:rPr>
          <w:sz w:val="24"/>
        </w:rPr>
        <w:t>Working</w:t>
      </w:r>
      <w:r>
        <w:rPr>
          <w:spacing w:val="-3"/>
          <w:sz w:val="24"/>
        </w:rPr>
        <w:t> </w:t>
      </w:r>
      <w:r>
        <w:rPr>
          <w:sz w:val="24"/>
        </w:rPr>
        <w:t>Days</w:t>
      </w:r>
      <w:r>
        <w:rPr>
          <w:spacing w:val="-5"/>
          <w:sz w:val="24"/>
        </w:rPr>
        <w:t> </w:t>
      </w:r>
      <w:r>
        <w:rPr>
          <w:sz w:val="24"/>
        </w:rPr>
        <w:t>of</w:t>
      </w:r>
      <w:r>
        <w:rPr>
          <w:spacing w:val="-3"/>
          <w:sz w:val="24"/>
        </w:rPr>
        <w:t> </w:t>
      </w:r>
      <w:r>
        <w:rPr>
          <w:sz w:val="24"/>
        </w:rPr>
        <w:t>receipt of the request or correspondence, inform the other Party that it has received the same and shall forward such request or correspondence to the other Party; and</w:t>
      </w:r>
    </w:p>
    <w:p>
      <w:pPr>
        <w:pStyle w:val="BodyText"/>
        <w:spacing w:before="4"/>
      </w:pPr>
    </w:p>
    <w:p>
      <w:pPr>
        <w:pStyle w:val="ListParagraph"/>
        <w:numPr>
          <w:ilvl w:val="2"/>
          <w:numId w:val="1"/>
        </w:numPr>
        <w:tabs>
          <w:tab w:pos="2426" w:val="left" w:leader="none"/>
          <w:tab w:pos="2434" w:val="left" w:leader="none"/>
        </w:tabs>
        <w:spacing w:line="240" w:lineRule="auto" w:before="1" w:after="0"/>
        <w:ind w:left="2434" w:right="727" w:hanging="709"/>
        <w:jc w:val="both"/>
        <w:rPr>
          <w:sz w:val="24"/>
        </w:rPr>
      </w:pPr>
      <w:r>
        <w:rPr>
          <w:sz w:val="24"/>
        </w:rPr>
        <w:t>provide any information and/or assistance as reasonably requested by the other Party to help it respond to the request or correspondence in the timeframes specified by Data Protection </w:t>
      </w:r>
      <w:r>
        <w:rPr>
          <w:spacing w:val="-2"/>
          <w:sz w:val="24"/>
        </w:rPr>
        <w:t>Legislation.</w:t>
      </w:r>
    </w:p>
    <w:p>
      <w:pPr>
        <w:pStyle w:val="BodyText"/>
        <w:spacing w:before="7"/>
      </w:pPr>
    </w:p>
    <w:p>
      <w:pPr>
        <w:pStyle w:val="ListParagraph"/>
        <w:numPr>
          <w:ilvl w:val="0"/>
          <w:numId w:val="1"/>
        </w:numPr>
        <w:tabs>
          <w:tab w:pos="1007" w:val="left" w:leader="none"/>
          <w:tab w:pos="1015" w:val="left" w:leader="none"/>
        </w:tabs>
        <w:spacing w:line="240" w:lineRule="auto" w:before="1" w:after="0"/>
        <w:ind w:left="1015" w:right="738" w:hanging="708"/>
        <w:jc w:val="both"/>
        <w:rPr>
          <w:sz w:val="24"/>
        </w:rPr>
      </w:pPr>
      <w:r>
        <w:rPr>
          <w:sz w:val="24"/>
        </w:rPr>
        <w:t>Each</w:t>
      </w:r>
      <w:r>
        <w:rPr>
          <w:spacing w:val="-3"/>
          <w:sz w:val="24"/>
        </w:rPr>
        <w:t> </w:t>
      </w:r>
      <w:r>
        <w:rPr>
          <w:sz w:val="24"/>
        </w:rPr>
        <w:t>Party</w:t>
      </w:r>
      <w:r>
        <w:rPr>
          <w:spacing w:val="-4"/>
          <w:sz w:val="24"/>
        </w:rPr>
        <w:t> </w:t>
      </w:r>
      <w:r>
        <w:rPr>
          <w:sz w:val="24"/>
        </w:rPr>
        <w:t>shall</w:t>
      </w:r>
      <w:r>
        <w:rPr>
          <w:spacing w:val="-4"/>
          <w:sz w:val="24"/>
        </w:rPr>
        <w:t> </w:t>
      </w:r>
      <w:r>
        <w:rPr>
          <w:sz w:val="24"/>
        </w:rPr>
        <w:t>promptly</w:t>
      </w:r>
      <w:r>
        <w:rPr>
          <w:spacing w:val="-4"/>
          <w:sz w:val="24"/>
        </w:rPr>
        <w:t> </w:t>
      </w:r>
      <w:r>
        <w:rPr>
          <w:sz w:val="24"/>
        </w:rPr>
        <w:t>notify</w:t>
      </w:r>
      <w:r>
        <w:rPr>
          <w:spacing w:val="-3"/>
          <w:sz w:val="24"/>
        </w:rPr>
        <w:t> </w:t>
      </w:r>
      <w:r>
        <w:rPr>
          <w:sz w:val="24"/>
        </w:rPr>
        <w:t>the</w:t>
      </w:r>
      <w:r>
        <w:rPr>
          <w:spacing w:val="-3"/>
          <w:sz w:val="24"/>
        </w:rPr>
        <w:t> </w:t>
      </w:r>
      <w:r>
        <w:rPr>
          <w:sz w:val="24"/>
        </w:rPr>
        <w:t>other</w:t>
      </w:r>
      <w:r>
        <w:rPr>
          <w:spacing w:val="-4"/>
          <w:sz w:val="24"/>
        </w:rPr>
        <w:t> </w:t>
      </w:r>
      <w:r>
        <w:rPr>
          <w:sz w:val="24"/>
        </w:rPr>
        <w:t>Party</w:t>
      </w:r>
      <w:r>
        <w:rPr>
          <w:spacing w:val="-4"/>
          <w:sz w:val="24"/>
        </w:rPr>
        <w:t> </w:t>
      </w:r>
      <w:r>
        <w:rPr>
          <w:sz w:val="24"/>
        </w:rPr>
        <w:t>upon</w:t>
      </w:r>
      <w:r>
        <w:rPr>
          <w:spacing w:val="-3"/>
          <w:sz w:val="24"/>
        </w:rPr>
        <w:t> </w:t>
      </w:r>
      <w:r>
        <w:rPr>
          <w:sz w:val="24"/>
        </w:rPr>
        <w:t>it</w:t>
      </w:r>
      <w:r>
        <w:rPr>
          <w:spacing w:val="-3"/>
          <w:sz w:val="24"/>
        </w:rPr>
        <w:t> </w:t>
      </w:r>
      <w:r>
        <w:rPr>
          <w:sz w:val="24"/>
        </w:rPr>
        <w:t>becoming</w:t>
      </w:r>
      <w:r>
        <w:rPr>
          <w:spacing w:val="-3"/>
          <w:sz w:val="24"/>
        </w:rPr>
        <w:t> </w:t>
      </w:r>
      <w:r>
        <w:rPr>
          <w:sz w:val="24"/>
        </w:rPr>
        <w:t>aware</w:t>
      </w:r>
      <w:r>
        <w:rPr>
          <w:spacing w:val="-3"/>
          <w:sz w:val="24"/>
        </w:rPr>
        <w:t> </w:t>
      </w:r>
      <w:r>
        <w:rPr>
          <w:sz w:val="24"/>
        </w:rPr>
        <w:t>of</w:t>
      </w:r>
      <w:r>
        <w:rPr>
          <w:spacing w:val="-3"/>
          <w:sz w:val="24"/>
        </w:rPr>
        <w:t> </w:t>
      </w:r>
      <w:r>
        <w:rPr>
          <w:sz w:val="24"/>
        </w:rPr>
        <w:t>any Personal Data Breach relating to Personal Data provided by the other Party pursuant to the Contract and shall:</w:t>
      </w:r>
    </w:p>
    <w:p>
      <w:pPr>
        <w:pStyle w:val="ListParagraph"/>
        <w:numPr>
          <w:ilvl w:val="1"/>
          <w:numId w:val="1"/>
        </w:numPr>
        <w:tabs>
          <w:tab w:pos="1721" w:val="left" w:leader="none"/>
          <w:tab w:pos="1723" w:val="left" w:leader="none"/>
        </w:tabs>
        <w:spacing w:line="242" w:lineRule="auto" w:before="276" w:after="0"/>
        <w:ind w:left="1723" w:right="742" w:hanging="711"/>
        <w:jc w:val="both"/>
        <w:rPr>
          <w:sz w:val="24"/>
        </w:rPr>
      </w:pPr>
      <w:r>
        <w:rPr>
          <w:sz w:val="24"/>
        </w:rPr>
        <w:t>do all such things as reasonably necessary to assist the other Party in mitigating the effects of the Personal Data Breach;</w:t>
      </w:r>
    </w:p>
    <w:p>
      <w:pPr>
        <w:pStyle w:val="ListParagraph"/>
        <w:numPr>
          <w:ilvl w:val="1"/>
          <w:numId w:val="1"/>
        </w:numPr>
        <w:tabs>
          <w:tab w:pos="1721" w:val="left" w:leader="none"/>
          <w:tab w:pos="1723" w:val="left" w:leader="none"/>
        </w:tabs>
        <w:spacing w:line="240" w:lineRule="auto" w:before="275" w:after="0"/>
        <w:ind w:left="1723" w:right="739" w:hanging="711"/>
        <w:jc w:val="both"/>
        <w:rPr>
          <w:sz w:val="24"/>
        </w:rPr>
      </w:pPr>
      <w:r>
        <w:rPr>
          <w:sz w:val="24"/>
        </w:rPr>
        <w:t>implement any measures necessary to restore the security of any compromised Personal Data;</w:t>
      </w:r>
    </w:p>
    <w:p>
      <w:pPr>
        <w:pStyle w:val="BodyText"/>
        <w:spacing w:before="5"/>
      </w:pPr>
    </w:p>
    <w:p>
      <w:pPr>
        <w:pStyle w:val="ListParagraph"/>
        <w:numPr>
          <w:ilvl w:val="1"/>
          <w:numId w:val="1"/>
        </w:numPr>
        <w:tabs>
          <w:tab w:pos="1721" w:val="left" w:leader="none"/>
          <w:tab w:pos="1723" w:val="left" w:leader="none"/>
        </w:tabs>
        <w:spacing w:line="240" w:lineRule="auto" w:before="0" w:after="0"/>
        <w:ind w:left="1723" w:right="727" w:hanging="711"/>
        <w:jc w:val="both"/>
        <w:rPr>
          <w:sz w:val="24"/>
        </w:rPr>
      </w:pPr>
      <w:r>
        <w:rPr>
          <w:sz w:val="24"/>
        </w:rPr>
        <w:t>work with the other Party to make any required notifications to the ICO and affected Data Subjects in accordance with the Data Protection Legislation (including the timeframes set out therein); and</w:t>
      </w:r>
    </w:p>
    <w:p>
      <w:pPr>
        <w:pStyle w:val="BodyText"/>
        <w:spacing w:before="5"/>
      </w:pPr>
    </w:p>
    <w:p>
      <w:pPr>
        <w:pStyle w:val="ListParagraph"/>
        <w:numPr>
          <w:ilvl w:val="1"/>
          <w:numId w:val="1"/>
        </w:numPr>
        <w:tabs>
          <w:tab w:pos="1721" w:val="left" w:leader="none"/>
          <w:tab w:pos="1723" w:val="left" w:leader="none"/>
        </w:tabs>
        <w:spacing w:line="240" w:lineRule="auto" w:before="0" w:after="0"/>
        <w:ind w:left="1723" w:right="738" w:hanging="711"/>
        <w:jc w:val="both"/>
        <w:rPr>
          <w:sz w:val="24"/>
        </w:rPr>
      </w:pPr>
      <w:r>
        <w:rPr>
          <w:sz w:val="24"/>
        </w:rPr>
        <w:t>not do anything which may damage the reputation of the other Party or that</w:t>
      </w:r>
      <w:r>
        <w:rPr>
          <w:spacing w:val="-17"/>
          <w:sz w:val="24"/>
        </w:rPr>
        <w:t> </w:t>
      </w:r>
      <w:r>
        <w:rPr>
          <w:sz w:val="24"/>
        </w:rPr>
        <w:t>Party's</w:t>
      </w:r>
      <w:r>
        <w:rPr>
          <w:spacing w:val="-17"/>
          <w:sz w:val="24"/>
        </w:rPr>
        <w:t> </w:t>
      </w:r>
      <w:r>
        <w:rPr>
          <w:sz w:val="24"/>
        </w:rPr>
        <w:t>relationship</w:t>
      </w:r>
      <w:r>
        <w:rPr>
          <w:spacing w:val="-16"/>
          <w:sz w:val="24"/>
        </w:rPr>
        <w:t> </w:t>
      </w:r>
      <w:r>
        <w:rPr>
          <w:sz w:val="24"/>
        </w:rPr>
        <w:t>with</w:t>
      </w:r>
      <w:r>
        <w:rPr>
          <w:spacing w:val="-17"/>
          <w:sz w:val="24"/>
        </w:rPr>
        <w:t> </w:t>
      </w:r>
      <w:r>
        <w:rPr>
          <w:sz w:val="24"/>
        </w:rPr>
        <w:t>the</w:t>
      </w:r>
      <w:r>
        <w:rPr>
          <w:spacing w:val="-17"/>
          <w:sz w:val="24"/>
        </w:rPr>
        <w:t> </w:t>
      </w:r>
      <w:r>
        <w:rPr>
          <w:sz w:val="24"/>
        </w:rPr>
        <w:t>relevant</w:t>
      </w:r>
      <w:r>
        <w:rPr>
          <w:spacing w:val="-17"/>
          <w:sz w:val="24"/>
        </w:rPr>
        <w:t> </w:t>
      </w:r>
      <w:r>
        <w:rPr>
          <w:sz w:val="24"/>
        </w:rPr>
        <w:t>Data</w:t>
      </w:r>
      <w:r>
        <w:rPr>
          <w:spacing w:val="-16"/>
          <w:sz w:val="24"/>
        </w:rPr>
        <w:t> </w:t>
      </w:r>
      <w:r>
        <w:rPr>
          <w:sz w:val="24"/>
        </w:rPr>
        <w:t>Subjects,</w:t>
      </w:r>
      <w:r>
        <w:rPr>
          <w:spacing w:val="-17"/>
          <w:sz w:val="24"/>
        </w:rPr>
        <w:t> </w:t>
      </w:r>
      <w:r>
        <w:rPr>
          <w:sz w:val="24"/>
        </w:rPr>
        <w:t>save</w:t>
      </w:r>
      <w:r>
        <w:rPr>
          <w:spacing w:val="-17"/>
          <w:sz w:val="24"/>
        </w:rPr>
        <w:t> </w:t>
      </w:r>
      <w:r>
        <w:rPr>
          <w:sz w:val="24"/>
        </w:rPr>
        <w:t>as</w:t>
      </w:r>
      <w:r>
        <w:rPr>
          <w:spacing w:val="-16"/>
          <w:sz w:val="24"/>
        </w:rPr>
        <w:t> </w:t>
      </w:r>
      <w:r>
        <w:rPr>
          <w:sz w:val="24"/>
        </w:rPr>
        <w:t>required by Law.</w:t>
      </w:r>
    </w:p>
    <w:p>
      <w:pPr>
        <w:pStyle w:val="BodyText"/>
        <w:spacing w:before="5"/>
      </w:pPr>
    </w:p>
    <w:p>
      <w:pPr>
        <w:pStyle w:val="ListParagraph"/>
        <w:numPr>
          <w:ilvl w:val="0"/>
          <w:numId w:val="1"/>
        </w:numPr>
        <w:tabs>
          <w:tab w:pos="1007" w:val="left" w:leader="none"/>
          <w:tab w:pos="1015" w:val="left" w:leader="none"/>
        </w:tabs>
        <w:spacing w:line="240" w:lineRule="auto" w:before="0" w:after="0"/>
        <w:ind w:left="1015" w:right="722" w:hanging="708"/>
        <w:jc w:val="both"/>
        <w:rPr>
          <w:sz w:val="24"/>
        </w:rPr>
      </w:pPr>
      <w:r>
        <w:rPr>
          <w:sz w:val="24"/>
        </w:rPr>
        <w:t>Personal</w:t>
      </w:r>
      <w:r>
        <w:rPr>
          <w:spacing w:val="-14"/>
          <w:sz w:val="24"/>
        </w:rPr>
        <w:t> </w:t>
      </w:r>
      <w:r>
        <w:rPr>
          <w:sz w:val="24"/>
        </w:rPr>
        <w:t>Data</w:t>
      </w:r>
      <w:r>
        <w:rPr>
          <w:spacing w:val="-15"/>
          <w:sz w:val="24"/>
        </w:rPr>
        <w:t> </w:t>
      </w:r>
      <w:r>
        <w:rPr>
          <w:sz w:val="24"/>
        </w:rPr>
        <w:t>provided</w:t>
      </w:r>
      <w:r>
        <w:rPr>
          <w:spacing w:val="-12"/>
          <w:sz w:val="24"/>
        </w:rPr>
        <w:t> </w:t>
      </w:r>
      <w:r>
        <w:rPr>
          <w:sz w:val="24"/>
        </w:rPr>
        <w:t>by</w:t>
      </w:r>
      <w:r>
        <w:rPr>
          <w:spacing w:val="-15"/>
          <w:sz w:val="24"/>
        </w:rPr>
        <w:t> </w:t>
      </w:r>
      <w:r>
        <w:rPr>
          <w:sz w:val="24"/>
        </w:rPr>
        <w:t>one</w:t>
      </w:r>
      <w:r>
        <w:rPr>
          <w:spacing w:val="-14"/>
          <w:sz w:val="24"/>
        </w:rPr>
        <w:t> </w:t>
      </w:r>
      <w:r>
        <w:rPr>
          <w:sz w:val="24"/>
        </w:rPr>
        <w:t>Party</w:t>
      </w:r>
      <w:r>
        <w:rPr>
          <w:spacing w:val="-16"/>
          <w:sz w:val="24"/>
        </w:rPr>
        <w:t> </w:t>
      </w:r>
      <w:r>
        <w:rPr>
          <w:sz w:val="24"/>
        </w:rPr>
        <w:t>to</w:t>
      </w:r>
      <w:r>
        <w:rPr>
          <w:spacing w:val="-14"/>
          <w:sz w:val="24"/>
        </w:rPr>
        <w:t> </w:t>
      </w:r>
      <w:r>
        <w:rPr>
          <w:sz w:val="24"/>
        </w:rPr>
        <w:t>the</w:t>
      </w:r>
      <w:r>
        <w:rPr>
          <w:spacing w:val="-14"/>
          <w:sz w:val="24"/>
        </w:rPr>
        <w:t> </w:t>
      </w:r>
      <w:r>
        <w:rPr>
          <w:sz w:val="24"/>
        </w:rPr>
        <w:t>other</w:t>
      </w:r>
      <w:r>
        <w:rPr>
          <w:spacing w:val="-14"/>
          <w:sz w:val="24"/>
        </w:rPr>
        <w:t> </w:t>
      </w:r>
      <w:r>
        <w:rPr>
          <w:sz w:val="24"/>
        </w:rPr>
        <w:t>Party</w:t>
      </w:r>
      <w:r>
        <w:rPr>
          <w:spacing w:val="-16"/>
          <w:sz w:val="24"/>
        </w:rPr>
        <w:t> </w:t>
      </w:r>
      <w:r>
        <w:rPr>
          <w:sz w:val="24"/>
        </w:rPr>
        <w:t>may</w:t>
      </w:r>
      <w:r>
        <w:rPr>
          <w:spacing w:val="-15"/>
          <w:sz w:val="24"/>
        </w:rPr>
        <w:t> </w:t>
      </w:r>
      <w:r>
        <w:rPr>
          <w:sz w:val="24"/>
        </w:rPr>
        <w:t>be</w:t>
      </w:r>
      <w:r>
        <w:rPr>
          <w:spacing w:val="-15"/>
          <w:sz w:val="24"/>
        </w:rPr>
        <w:t> </w:t>
      </w:r>
      <w:r>
        <w:rPr>
          <w:sz w:val="24"/>
        </w:rPr>
        <w:t>used</w:t>
      </w:r>
      <w:r>
        <w:rPr>
          <w:spacing w:val="-17"/>
          <w:sz w:val="24"/>
        </w:rPr>
        <w:t> </w:t>
      </w:r>
      <w:r>
        <w:rPr>
          <w:sz w:val="24"/>
        </w:rPr>
        <w:t>exclusively to exercise rights and obligations under the Contract as specified in </w:t>
      </w:r>
      <w:hyperlink w:history="true" w:anchor="_bookmark3">
        <w:r>
          <w:rPr>
            <w:sz w:val="24"/>
          </w:rPr>
          <w:t>Annex 1 -</w:t>
        </w:r>
      </w:hyperlink>
      <w:r>
        <w:rPr>
          <w:sz w:val="24"/>
        </w:rPr>
        <w:t> </w:t>
      </w:r>
      <w:hyperlink w:history="true" w:anchor="_bookmark3">
        <w:r>
          <w:rPr>
            <w:sz w:val="24"/>
          </w:rPr>
          <w:t>Processing Personal Data</w:t>
        </w:r>
      </w:hyperlink>
    </w:p>
    <w:p>
      <w:pPr>
        <w:pStyle w:val="BodyText"/>
        <w:spacing w:before="3"/>
      </w:pPr>
    </w:p>
    <w:p>
      <w:pPr>
        <w:pStyle w:val="ListParagraph"/>
        <w:numPr>
          <w:ilvl w:val="0"/>
          <w:numId w:val="1"/>
        </w:numPr>
        <w:tabs>
          <w:tab w:pos="1015" w:val="left" w:leader="none"/>
          <w:tab w:pos="1019" w:val="left" w:leader="none"/>
        </w:tabs>
        <w:spacing w:line="240" w:lineRule="auto" w:before="0" w:after="0"/>
        <w:ind w:left="1015" w:right="734" w:hanging="708"/>
        <w:jc w:val="both"/>
        <w:rPr>
          <w:sz w:val="24"/>
        </w:rPr>
      </w:pPr>
      <w:r>
        <w:rPr>
          <w:sz w:val="24"/>
        </w:rPr>
        <w:t>Personal</w:t>
      </w:r>
      <w:r>
        <w:rPr>
          <w:sz w:val="24"/>
        </w:rPr>
        <w:t> Data shall not be retained or processed for longer than is necessary to perform each Party’s respective obligations under the Contract which is specified in </w:t>
      </w:r>
      <w:hyperlink w:history="true" w:anchor="_bookmark3">
        <w:r>
          <w:rPr>
            <w:sz w:val="24"/>
          </w:rPr>
          <w:t>Annex 1 - Processing Personal Data</w:t>
        </w:r>
      </w:hyperlink>
    </w:p>
    <w:p>
      <w:pPr>
        <w:pStyle w:val="BodyText"/>
        <w:spacing w:before="5"/>
      </w:pPr>
    </w:p>
    <w:p>
      <w:pPr>
        <w:pStyle w:val="ListParagraph"/>
        <w:numPr>
          <w:ilvl w:val="0"/>
          <w:numId w:val="1"/>
        </w:numPr>
        <w:tabs>
          <w:tab w:pos="1007" w:val="left" w:leader="none"/>
          <w:tab w:pos="1015" w:val="left" w:leader="none"/>
        </w:tabs>
        <w:spacing w:line="240" w:lineRule="auto" w:before="0" w:after="0"/>
        <w:ind w:left="1015" w:right="735" w:hanging="708"/>
        <w:jc w:val="both"/>
        <w:rPr>
          <w:sz w:val="24"/>
        </w:rPr>
      </w:pPr>
      <w:r>
        <w:rPr>
          <w:sz w:val="24"/>
        </w:rPr>
        <w:t>Notwithstanding the general application of paragraphs 2 to 16 of this Joint Schedule 11 to Personal Data, where the Supplier is required to exercise its regulatory</w:t>
      </w:r>
      <w:r>
        <w:rPr>
          <w:spacing w:val="-10"/>
          <w:sz w:val="24"/>
        </w:rPr>
        <w:t> </w:t>
      </w:r>
      <w:r>
        <w:rPr>
          <w:sz w:val="24"/>
        </w:rPr>
        <w:t>and/or</w:t>
      </w:r>
      <w:r>
        <w:rPr>
          <w:spacing w:val="-12"/>
          <w:sz w:val="24"/>
        </w:rPr>
        <w:t> </w:t>
      </w:r>
      <w:r>
        <w:rPr>
          <w:sz w:val="24"/>
        </w:rPr>
        <w:t>legal</w:t>
      </w:r>
      <w:r>
        <w:rPr>
          <w:spacing w:val="-14"/>
          <w:sz w:val="24"/>
        </w:rPr>
        <w:t> </w:t>
      </w:r>
      <w:r>
        <w:rPr>
          <w:sz w:val="24"/>
        </w:rPr>
        <w:t>obligations</w:t>
      </w:r>
      <w:r>
        <w:rPr>
          <w:spacing w:val="-9"/>
          <w:sz w:val="24"/>
        </w:rPr>
        <w:t> </w:t>
      </w:r>
      <w:r>
        <w:rPr>
          <w:sz w:val="24"/>
        </w:rPr>
        <w:t>in</w:t>
      </w:r>
      <w:r>
        <w:rPr>
          <w:spacing w:val="-11"/>
          <w:sz w:val="24"/>
        </w:rPr>
        <w:t> </w:t>
      </w:r>
      <w:r>
        <w:rPr>
          <w:sz w:val="24"/>
        </w:rPr>
        <w:t>respect</w:t>
      </w:r>
      <w:r>
        <w:rPr>
          <w:spacing w:val="-11"/>
          <w:sz w:val="24"/>
        </w:rPr>
        <w:t> </w:t>
      </w:r>
      <w:r>
        <w:rPr>
          <w:sz w:val="24"/>
        </w:rPr>
        <w:t>of</w:t>
      </w:r>
      <w:r>
        <w:rPr>
          <w:spacing w:val="-9"/>
          <w:sz w:val="24"/>
        </w:rPr>
        <w:t> </w:t>
      </w:r>
      <w:r>
        <w:rPr>
          <w:sz w:val="24"/>
        </w:rPr>
        <w:t>Personal</w:t>
      </w:r>
      <w:r>
        <w:rPr>
          <w:spacing w:val="-10"/>
          <w:sz w:val="24"/>
        </w:rPr>
        <w:t> </w:t>
      </w:r>
      <w:r>
        <w:rPr>
          <w:sz w:val="24"/>
        </w:rPr>
        <w:t>Data,</w:t>
      </w:r>
      <w:r>
        <w:rPr>
          <w:spacing w:val="-11"/>
          <w:sz w:val="24"/>
        </w:rPr>
        <w:t> </w:t>
      </w:r>
      <w:r>
        <w:rPr>
          <w:sz w:val="24"/>
        </w:rPr>
        <w:t>it</w:t>
      </w:r>
      <w:r>
        <w:rPr>
          <w:spacing w:val="-9"/>
          <w:sz w:val="24"/>
        </w:rPr>
        <w:t> </w:t>
      </w:r>
      <w:r>
        <w:rPr>
          <w:sz w:val="24"/>
        </w:rPr>
        <w:t>shall</w:t>
      </w:r>
      <w:r>
        <w:rPr>
          <w:spacing w:val="-10"/>
          <w:sz w:val="24"/>
        </w:rPr>
        <w:t> </w:t>
      </w:r>
      <w:r>
        <w:rPr>
          <w:sz w:val="24"/>
        </w:rPr>
        <w:t>act</w:t>
      </w:r>
      <w:r>
        <w:rPr>
          <w:spacing w:val="-11"/>
          <w:sz w:val="24"/>
        </w:rPr>
        <w:t> </w:t>
      </w:r>
      <w:r>
        <w:rPr>
          <w:sz w:val="24"/>
        </w:rPr>
        <w:t>as</w:t>
      </w:r>
      <w:r>
        <w:rPr>
          <w:spacing w:val="-12"/>
          <w:sz w:val="24"/>
        </w:rPr>
        <w:t> </w:t>
      </w:r>
      <w:r>
        <w:rPr>
          <w:sz w:val="24"/>
        </w:rPr>
        <w:t>an Independent Controller of Personal Data in accordance with paragraphs 18 to 28 of this Joint Schedule 11.</w:t>
      </w:r>
    </w:p>
    <w:p>
      <w:pPr>
        <w:pStyle w:val="ListParagraph"/>
        <w:spacing w:after="0" w:line="240" w:lineRule="auto"/>
        <w:jc w:val="both"/>
        <w:rPr>
          <w:sz w:val="24"/>
        </w:rPr>
        <w:sectPr>
          <w:pgSz w:w="11920" w:h="16850"/>
          <w:pgMar w:header="705" w:footer="1235" w:top="1240" w:bottom="1420" w:left="1133" w:right="708"/>
        </w:sectPr>
      </w:pPr>
    </w:p>
    <w:p>
      <w:pPr>
        <w:pStyle w:val="Heading1"/>
        <w:spacing w:before="163"/>
        <w:ind w:firstLine="0"/>
      </w:pPr>
      <w:bookmarkStart w:name="_bookmark3" w:id="4"/>
      <w:bookmarkEnd w:id="4"/>
      <w:r>
        <w:rPr>
          <w:b w:val="0"/>
        </w:rPr>
      </w:r>
      <w:r>
        <w:rPr/>
        <w:t>Annex</w:t>
      </w:r>
      <w:r>
        <w:rPr>
          <w:spacing w:val="-4"/>
        </w:rPr>
        <w:t> </w:t>
      </w:r>
      <w:r>
        <w:rPr/>
        <w:t>1</w:t>
      </w:r>
      <w:r>
        <w:rPr>
          <w:spacing w:val="-1"/>
        </w:rPr>
        <w:t> </w:t>
      </w:r>
      <w:r>
        <w:rPr/>
        <w:t>-</w:t>
      </w:r>
      <w:r>
        <w:rPr>
          <w:spacing w:val="-4"/>
        </w:rPr>
        <w:t> </w:t>
      </w:r>
      <w:r>
        <w:rPr/>
        <w:t>Processing</w:t>
      </w:r>
      <w:r>
        <w:rPr>
          <w:spacing w:val="-6"/>
        </w:rPr>
        <w:t> </w:t>
      </w:r>
      <w:r>
        <w:rPr/>
        <w:t>Personal</w:t>
      </w:r>
      <w:r>
        <w:rPr>
          <w:spacing w:val="-3"/>
        </w:rPr>
        <w:t> </w:t>
      </w:r>
      <w:r>
        <w:rPr>
          <w:spacing w:val="-4"/>
        </w:rPr>
        <w:t>Data</w:t>
      </w:r>
    </w:p>
    <w:p>
      <w:pPr>
        <w:pStyle w:val="ListParagraph"/>
        <w:numPr>
          <w:ilvl w:val="1"/>
          <w:numId w:val="2"/>
        </w:numPr>
        <w:tabs>
          <w:tab w:pos="1027" w:val="left" w:leader="none"/>
        </w:tabs>
        <w:spacing w:line="242" w:lineRule="auto" w:before="200" w:after="0"/>
        <w:ind w:left="1027" w:right="88" w:hanging="720"/>
        <w:jc w:val="left"/>
        <w:rPr>
          <w:sz w:val="24"/>
        </w:rPr>
      </w:pPr>
      <w:r>
        <w:rPr>
          <w:sz w:val="24"/>
        </w:rPr>
        <w:t>The contact details of the Relevant Authority’s Data Protection Officer are as stated on the Order Form:</w:t>
      </w:r>
    </w:p>
    <w:p>
      <w:pPr>
        <w:pStyle w:val="ListParagraph"/>
        <w:numPr>
          <w:ilvl w:val="1"/>
          <w:numId w:val="2"/>
        </w:numPr>
        <w:tabs>
          <w:tab w:pos="1027" w:val="left" w:leader="none"/>
          <w:tab w:pos="8123" w:val="left" w:leader="none"/>
        </w:tabs>
        <w:spacing w:line="240" w:lineRule="auto" w:before="273" w:after="0"/>
        <w:ind w:left="1027" w:right="724" w:hanging="720"/>
        <w:jc w:val="left"/>
        <w:rPr>
          <w:sz w:val="24"/>
        </w:rPr>
      </w:pPr>
      <w:bookmarkStart w:name="_bookmark4" w:id="5"/>
      <w:bookmarkEnd w:id="5"/>
      <w:r>
        <w:rPr/>
      </w:r>
      <w:r>
        <w:rPr>
          <w:sz w:val="24"/>
        </w:rPr>
        <w:t>The contact details of the Supplier’s Data Protection Officer are:</w:t>
        <w:tab/>
        <w:t>Alistair</w:t>
      </w:r>
      <w:r>
        <w:rPr>
          <w:spacing w:val="-17"/>
          <w:sz w:val="24"/>
        </w:rPr>
        <w:t> </w:t>
      </w:r>
      <w:r>
        <w:rPr>
          <w:sz w:val="24"/>
        </w:rPr>
        <w:t>Hay Email: </w:t>
      </w:r>
      <w:hyperlink r:id="rId10">
        <w:r>
          <w:rPr>
            <w:sz w:val="24"/>
          </w:rPr>
          <w:t>dataprotection@weareams.com</w:t>
        </w:r>
      </w:hyperlink>
    </w:p>
    <w:p>
      <w:pPr>
        <w:pStyle w:val="ListParagraph"/>
        <w:numPr>
          <w:ilvl w:val="1"/>
          <w:numId w:val="2"/>
        </w:numPr>
        <w:tabs>
          <w:tab w:pos="1027" w:val="left" w:leader="none"/>
        </w:tabs>
        <w:spacing w:line="240" w:lineRule="auto" w:before="0" w:after="0"/>
        <w:ind w:left="1027" w:right="738" w:hanging="720"/>
        <w:jc w:val="left"/>
        <w:rPr>
          <w:sz w:val="24"/>
        </w:rPr>
      </w:pPr>
      <w:r>
        <w:rPr>
          <w:sz w:val="24"/>
        </w:rPr>
        <w:t>The</w:t>
      </w:r>
      <w:r>
        <w:rPr>
          <w:spacing w:val="-4"/>
          <w:sz w:val="24"/>
        </w:rPr>
        <w:t> </w:t>
      </w:r>
      <w:r>
        <w:rPr>
          <w:sz w:val="24"/>
        </w:rPr>
        <w:t>Processor</w:t>
      </w:r>
      <w:r>
        <w:rPr>
          <w:spacing w:val="-6"/>
          <w:sz w:val="24"/>
        </w:rPr>
        <w:t> </w:t>
      </w:r>
      <w:r>
        <w:rPr>
          <w:sz w:val="24"/>
        </w:rPr>
        <w:t>shall</w:t>
      </w:r>
      <w:r>
        <w:rPr>
          <w:spacing w:val="-6"/>
          <w:sz w:val="24"/>
        </w:rPr>
        <w:t> </w:t>
      </w:r>
      <w:r>
        <w:rPr>
          <w:sz w:val="24"/>
        </w:rPr>
        <w:t>comply</w:t>
      </w:r>
      <w:r>
        <w:rPr>
          <w:spacing w:val="-6"/>
          <w:sz w:val="24"/>
        </w:rPr>
        <w:t> </w:t>
      </w:r>
      <w:r>
        <w:rPr>
          <w:sz w:val="24"/>
        </w:rPr>
        <w:t>with</w:t>
      </w:r>
      <w:r>
        <w:rPr>
          <w:spacing w:val="-4"/>
          <w:sz w:val="24"/>
        </w:rPr>
        <w:t> </w:t>
      </w:r>
      <w:r>
        <w:rPr>
          <w:sz w:val="24"/>
        </w:rPr>
        <w:t>any</w:t>
      </w:r>
      <w:r>
        <w:rPr>
          <w:spacing w:val="-5"/>
          <w:sz w:val="24"/>
        </w:rPr>
        <w:t> </w:t>
      </w:r>
      <w:r>
        <w:rPr>
          <w:sz w:val="24"/>
        </w:rPr>
        <w:t>further</w:t>
      </w:r>
      <w:r>
        <w:rPr>
          <w:spacing w:val="-6"/>
          <w:sz w:val="24"/>
        </w:rPr>
        <w:t> </w:t>
      </w:r>
      <w:r>
        <w:rPr>
          <w:sz w:val="24"/>
        </w:rPr>
        <w:t>written</w:t>
      </w:r>
      <w:r>
        <w:rPr>
          <w:spacing w:val="-5"/>
          <w:sz w:val="24"/>
        </w:rPr>
        <w:t> </w:t>
      </w:r>
      <w:r>
        <w:rPr>
          <w:sz w:val="24"/>
        </w:rPr>
        <w:t>instructions</w:t>
      </w:r>
      <w:r>
        <w:rPr>
          <w:spacing w:val="-5"/>
          <w:sz w:val="24"/>
        </w:rPr>
        <w:t> </w:t>
      </w:r>
      <w:r>
        <w:rPr>
          <w:sz w:val="24"/>
        </w:rPr>
        <w:t>with</w:t>
      </w:r>
      <w:r>
        <w:rPr>
          <w:spacing w:val="-4"/>
          <w:sz w:val="24"/>
        </w:rPr>
        <w:t> </w:t>
      </w:r>
      <w:r>
        <w:rPr>
          <w:sz w:val="24"/>
        </w:rPr>
        <w:t>respect</w:t>
      </w:r>
      <w:r>
        <w:rPr>
          <w:spacing w:val="-5"/>
          <w:sz w:val="24"/>
        </w:rPr>
        <w:t> </w:t>
      </w:r>
      <w:r>
        <w:rPr>
          <w:sz w:val="24"/>
        </w:rPr>
        <w:t>to Processing by the Controller.</w:t>
      </w:r>
    </w:p>
    <w:p>
      <w:pPr>
        <w:pStyle w:val="ListParagraph"/>
        <w:numPr>
          <w:ilvl w:val="1"/>
          <w:numId w:val="2"/>
        </w:numPr>
        <w:tabs>
          <w:tab w:pos="1027" w:val="left" w:leader="none"/>
        </w:tabs>
        <w:spacing w:line="240" w:lineRule="auto" w:before="0" w:after="0"/>
        <w:ind w:left="1027" w:right="0" w:hanging="720"/>
        <w:jc w:val="left"/>
        <w:rPr>
          <w:sz w:val="24"/>
        </w:rPr>
      </w:pPr>
      <w:r>
        <w:rPr>
          <w:sz w:val="24"/>
        </w:rPr>
        <w:t>Any</w:t>
      </w:r>
      <w:r>
        <w:rPr>
          <w:spacing w:val="-6"/>
          <w:sz w:val="24"/>
        </w:rPr>
        <w:t> </w:t>
      </w:r>
      <w:r>
        <w:rPr>
          <w:sz w:val="24"/>
        </w:rPr>
        <w:t>such</w:t>
      </w:r>
      <w:r>
        <w:rPr>
          <w:spacing w:val="-3"/>
          <w:sz w:val="24"/>
        </w:rPr>
        <w:t> </w:t>
      </w:r>
      <w:r>
        <w:rPr>
          <w:sz w:val="24"/>
        </w:rPr>
        <w:t>further</w:t>
      </w:r>
      <w:r>
        <w:rPr>
          <w:spacing w:val="-3"/>
          <w:sz w:val="24"/>
        </w:rPr>
        <w:t> </w:t>
      </w:r>
      <w:r>
        <w:rPr>
          <w:sz w:val="24"/>
        </w:rPr>
        <w:t>instructions</w:t>
      </w:r>
      <w:r>
        <w:rPr>
          <w:spacing w:val="-3"/>
          <w:sz w:val="24"/>
        </w:rPr>
        <w:t> </w:t>
      </w:r>
      <w:r>
        <w:rPr>
          <w:sz w:val="24"/>
        </w:rPr>
        <w:t>shall</w:t>
      </w:r>
      <w:r>
        <w:rPr>
          <w:spacing w:val="-5"/>
          <w:sz w:val="24"/>
        </w:rPr>
        <w:t> </w:t>
      </w:r>
      <w:r>
        <w:rPr>
          <w:sz w:val="24"/>
        </w:rPr>
        <w:t>be</w:t>
      </w:r>
      <w:r>
        <w:rPr>
          <w:spacing w:val="-3"/>
          <w:sz w:val="24"/>
        </w:rPr>
        <w:t> </w:t>
      </w:r>
      <w:r>
        <w:rPr>
          <w:sz w:val="24"/>
        </w:rPr>
        <w:t>incorporated</w:t>
      </w:r>
      <w:r>
        <w:rPr>
          <w:spacing w:val="-5"/>
          <w:sz w:val="24"/>
        </w:rPr>
        <w:t> </w:t>
      </w:r>
      <w:r>
        <w:rPr>
          <w:sz w:val="24"/>
        </w:rPr>
        <w:t>into</w:t>
      </w:r>
      <w:r>
        <w:rPr>
          <w:spacing w:val="-4"/>
          <w:sz w:val="24"/>
        </w:rPr>
        <w:t> </w:t>
      </w:r>
      <w:r>
        <w:rPr>
          <w:sz w:val="24"/>
        </w:rPr>
        <w:t>this</w:t>
      </w:r>
      <w:r>
        <w:rPr>
          <w:spacing w:val="-3"/>
          <w:sz w:val="24"/>
        </w:rPr>
        <w:t> </w:t>
      </w:r>
      <w:r>
        <w:rPr>
          <w:spacing w:val="-2"/>
          <w:sz w:val="24"/>
        </w:rPr>
        <w:t>Annex.</w:t>
      </w:r>
    </w:p>
    <w:p>
      <w:pPr>
        <w:pStyle w:val="BodyText"/>
        <w:rPr>
          <w:sz w:val="20"/>
        </w:rPr>
      </w:pPr>
    </w:p>
    <w:p>
      <w:pPr>
        <w:pStyle w:val="BodyText"/>
        <w:spacing w:before="15"/>
        <w:rPr>
          <w:sz w:val="20"/>
        </w:rPr>
      </w:pPr>
    </w:p>
    <w:tbl>
      <w:tblPr>
        <w:tblW w:w="0" w:type="auto"/>
        <w:jc w:val="left"/>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20"/>
        <w:gridCol w:w="7247"/>
      </w:tblGrid>
      <w:tr>
        <w:trPr>
          <w:trHeight w:val="698" w:hRule="atLeast"/>
        </w:trPr>
        <w:tc>
          <w:tcPr>
            <w:tcW w:w="2420" w:type="dxa"/>
            <w:shd w:val="clear" w:color="auto" w:fill="BDBDBD"/>
          </w:tcPr>
          <w:p>
            <w:pPr>
              <w:pStyle w:val="TableParagraph"/>
              <w:spacing w:before="214"/>
              <w:rPr>
                <w:b/>
                <w:sz w:val="24"/>
              </w:rPr>
            </w:pPr>
            <w:r>
              <w:rPr>
                <w:b/>
                <w:spacing w:val="-2"/>
                <w:sz w:val="24"/>
              </w:rPr>
              <w:t>Description</w:t>
            </w:r>
          </w:p>
        </w:tc>
        <w:tc>
          <w:tcPr>
            <w:tcW w:w="7247" w:type="dxa"/>
            <w:shd w:val="clear" w:color="auto" w:fill="BDBDBD"/>
          </w:tcPr>
          <w:p>
            <w:pPr>
              <w:pStyle w:val="TableParagraph"/>
              <w:spacing w:before="214"/>
              <w:ind w:left="16"/>
              <w:jc w:val="center"/>
              <w:rPr>
                <w:b/>
                <w:sz w:val="24"/>
              </w:rPr>
            </w:pPr>
            <w:r>
              <w:rPr>
                <w:b/>
                <w:spacing w:val="-2"/>
                <w:sz w:val="24"/>
              </w:rPr>
              <w:t>Details</w:t>
            </w:r>
          </w:p>
        </w:tc>
      </w:tr>
      <w:tr>
        <w:trPr>
          <w:trHeight w:val="8916" w:hRule="atLeast"/>
        </w:trPr>
        <w:tc>
          <w:tcPr>
            <w:tcW w:w="2420" w:type="dxa"/>
          </w:tcPr>
          <w:p>
            <w:pPr>
              <w:pStyle w:val="TableParagraph"/>
              <w:spacing w:before="2"/>
              <w:rPr>
                <w:sz w:val="24"/>
              </w:rPr>
            </w:pPr>
            <w:r>
              <w:rPr>
                <w:sz w:val="24"/>
              </w:rPr>
              <w:t>Identity</w:t>
            </w:r>
            <w:r>
              <w:rPr>
                <w:spacing w:val="-17"/>
                <w:sz w:val="24"/>
              </w:rPr>
              <w:t> </w:t>
            </w:r>
            <w:r>
              <w:rPr>
                <w:sz w:val="24"/>
              </w:rPr>
              <w:t>of</w:t>
            </w:r>
            <w:r>
              <w:rPr>
                <w:spacing w:val="-17"/>
                <w:sz w:val="24"/>
              </w:rPr>
              <w:t> </w:t>
            </w:r>
            <w:r>
              <w:rPr>
                <w:sz w:val="24"/>
              </w:rPr>
              <w:t>Controller and Processor for each Category of Personal Data</w:t>
            </w:r>
          </w:p>
        </w:tc>
        <w:tc>
          <w:tcPr>
            <w:tcW w:w="7247" w:type="dxa"/>
          </w:tcPr>
          <w:p>
            <w:pPr>
              <w:pStyle w:val="TableParagraph"/>
              <w:spacing w:before="2"/>
              <w:ind w:right="134"/>
              <w:rPr>
                <w:b/>
                <w:sz w:val="24"/>
              </w:rPr>
            </w:pPr>
            <w:r>
              <w:rPr>
                <w:b/>
                <w:sz w:val="24"/>
              </w:rPr>
              <w:t>The</w:t>
            </w:r>
            <w:r>
              <w:rPr>
                <w:b/>
                <w:spacing w:val="-5"/>
                <w:sz w:val="24"/>
              </w:rPr>
              <w:t> </w:t>
            </w:r>
            <w:r>
              <w:rPr>
                <w:b/>
                <w:sz w:val="24"/>
              </w:rPr>
              <w:t>Relevant</w:t>
            </w:r>
            <w:r>
              <w:rPr>
                <w:b/>
                <w:spacing w:val="-6"/>
                <w:sz w:val="24"/>
              </w:rPr>
              <w:t> </w:t>
            </w:r>
            <w:r>
              <w:rPr>
                <w:b/>
                <w:sz w:val="24"/>
              </w:rPr>
              <w:t>Authority</w:t>
            </w:r>
            <w:r>
              <w:rPr>
                <w:b/>
                <w:spacing w:val="-5"/>
                <w:sz w:val="24"/>
              </w:rPr>
              <w:t> </w:t>
            </w:r>
            <w:r>
              <w:rPr>
                <w:b/>
                <w:sz w:val="24"/>
              </w:rPr>
              <w:t>is</w:t>
            </w:r>
            <w:r>
              <w:rPr>
                <w:b/>
                <w:spacing w:val="-4"/>
                <w:sz w:val="24"/>
              </w:rPr>
              <w:t> </w:t>
            </w:r>
            <w:r>
              <w:rPr>
                <w:b/>
                <w:sz w:val="24"/>
              </w:rPr>
              <w:t>Controller</w:t>
            </w:r>
            <w:r>
              <w:rPr>
                <w:b/>
                <w:spacing w:val="-7"/>
                <w:sz w:val="24"/>
              </w:rPr>
              <w:t> </w:t>
            </w:r>
            <w:r>
              <w:rPr>
                <w:b/>
                <w:sz w:val="24"/>
              </w:rPr>
              <w:t>and</w:t>
            </w:r>
            <w:r>
              <w:rPr>
                <w:b/>
                <w:spacing w:val="-5"/>
                <w:sz w:val="24"/>
              </w:rPr>
              <w:t> </w:t>
            </w:r>
            <w:r>
              <w:rPr>
                <w:b/>
                <w:sz w:val="24"/>
              </w:rPr>
              <w:t>the</w:t>
            </w:r>
            <w:r>
              <w:rPr>
                <w:b/>
                <w:spacing w:val="-5"/>
                <w:sz w:val="24"/>
              </w:rPr>
              <w:t> </w:t>
            </w:r>
            <w:r>
              <w:rPr>
                <w:b/>
                <w:sz w:val="24"/>
              </w:rPr>
              <w:t>Supplier</w:t>
            </w:r>
            <w:r>
              <w:rPr>
                <w:b/>
                <w:spacing w:val="-8"/>
                <w:sz w:val="24"/>
              </w:rPr>
              <w:t> </w:t>
            </w:r>
            <w:r>
              <w:rPr>
                <w:b/>
                <w:sz w:val="24"/>
              </w:rPr>
              <w:t>is </w:t>
            </w:r>
            <w:r>
              <w:rPr>
                <w:b/>
                <w:spacing w:val="-2"/>
                <w:sz w:val="24"/>
              </w:rPr>
              <w:t>Processor</w:t>
            </w:r>
          </w:p>
          <w:p>
            <w:pPr>
              <w:pStyle w:val="TableParagraph"/>
              <w:ind w:left="0"/>
              <w:rPr>
                <w:sz w:val="24"/>
              </w:rPr>
            </w:pPr>
          </w:p>
          <w:p>
            <w:pPr>
              <w:pStyle w:val="TableParagraph"/>
              <w:ind w:right="83"/>
              <w:jc w:val="both"/>
              <w:rPr>
                <w:sz w:val="24"/>
              </w:rPr>
            </w:pPr>
            <w:r>
              <w:rPr>
                <w:sz w:val="24"/>
              </w:rPr>
              <w:t>The Parties acknowledge that in accordance with paragraph 3 to paragraph 16 and for the purposes of the Data Protection Legislation, the Relevant Authority is the Controller and the Supplier is the Processor of the following Personal Data:</w:t>
            </w:r>
          </w:p>
          <w:p>
            <w:pPr>
              <w:pStyle w:val="TableParagraph"/>
              <w:numPr>
                <w:ilvl w:val="0"/>
                <w:numId w:val="3"/>
              </w:numPr>
              <w:tabs>
                <w:tab w:pos="839" w:val="left" w:leader="none"/>
              </w:tabs>
              <w:spacing w:line="285" w:lineRule="auto" w:before="0" w:after="0"/>
              <w:ind w:left="839" w:right="273" w:hanging="360"/>
              <w:jc w:val="both"/>
              <w:rPr>
                <w:sz w:val="24"/>
              </w:rPr>
            </w:pPr>
            <w:r>
              <w:rPr>
                <w:sz w:val="24"/>
              </w:rPr>
              <w:t>The Supplier does not anticipate that it will process any Personal Data under the delivery</w:t>
            </w:r>
            <w:r>
              <w:rPr>
                <w:spacing w:val="-2"/>
                <w:sz w:val="24"/>
              </w:rPr>
              <w:t> </w:t>
            </w:r>
            <w:r>
              <w:rPr>
                <w:sz w:val="24"/>
              </w:rPr>
              <w:t>of a Statement of Work, however should the Supplier receive or</w:t>
            </w:r>
            <w:r>
              <w:rPr>
                <w:spacing w:val="-1"/>
                <w:sz w:val="24"/>
              </w:rPr>
              <w:t> </w:t>
            </w:r>
            <w:r>
              <w:rPr>
                <w:sz w:val="24"/>
              </w:rPr>
              <w:t>process Personal Data as part of the delivery of a Statement of Work, the Supplier would be a Data Processor on behalf of the relevant Buyer.</w:t>
            </w:r>
          </w:p>
          <w:p>
            <w:pPr>
              <w:pStyle w:val="TableParagraph"/>
              <w:numPr>
                <w:ilvl w:val="0"/>
                <w:numId w:val="3"/>
              </w:numPr>
              <w:tabs>
                <w:tab w:pos="839" w:val="left" w:leader="none"/>
              </w:tabs>
              <w:spacing w:line="285" w:lineRule="auto" w:before="0" w:after="0"/>
              <w:ind w:left="839" w:right="275" w:hanging="360"/>
              <w:jc w:val="both"/>
              <w:rPr>
                <w:sz w:val="24"/>
              </w:rPr>
            </w:pPr>
            <w:r>
              <w:rPr>
                <w:sz w:val="24"/>
              </w:rPr>
              <w:t>Where a SOW Delivery Provider is processing Personal Data on behalf of the Buyer and the processing involves the transfer of Personal Data between the Buyer and the SOW</w:t>
            </w:r>
            <w:r>
              <w:rPr>
                <w:spacing w:val="-3"/>
                <w:sz w:val="24"/>
              </w:rPr>
              <w:t> </w:t>
            </w:r>
            <w:r>
              <w:rPr>
                <w:sz w:val="24"/>
              </w:rPr>
              <w:t>Delivery</w:t>
            </w:r>
            <w:r>
              <w:rPr>
                <w:spacing w:val="-3"/>
                <w:sz w:val="24"/>
              </w:rPr>
              <w:t> </w:t>
            </w:r>
            <w:r>
              <w:rPr>
                <w:sz w:val="24"/>
              </w:rPr>
              <w:t>Provider,</w:t>
            </w:r>
            <w:r>
              <w:rPr>
                <w:spacing w:val="-3"/>
                <w:sz w:val="24"/>
              </w:rPr>
              <w:t> </w:t>
            </w:r>
            <w:r>
              <w:rPr>
                <w:sz w:val="24"/>
              </w:rPr>
              <w:t>or</w:t>
            </w:r>
            <w:r>
              <w:rPr>
                <w:spacing w:val="-3"/>
                <w:sz w:val="24"/>
              </w:rPr>
              <w:t> </w:t>
            </w:r>
            <w:r>
              <w:rPr>
                <w:sz w:val="24"/>
              </w:rPr>
              <w:t>vice</w:t>
            </w:r>
            <w:r>
              <w:rPr>
                <w:spacing w:val="-3"/>
                <w:sz w:val="24"/>
              </w:rPr>
              <w:t> </w:t>
            </w:r>
            <w:r>
              <w:rPr>
                <w:sz w:val="24"/>
              </w:rPr>
              <w:t>versa,</w:t>
            </w:r>
            <w:r>
              <w:rPr>
                <w:spacing w:val="-4"/>
                <w:sz w:val="24"/>
              </w:rPr>
              <w:t> </w:t>
            </w:r>
            <w:r>
              <w:rPr>
                <w:sz w:val="24"/>
              </w:rPr>
              <w:t>the</w:t>
            </w:r>
            <w:r>
              <w:rPr>
                <w:spacing w:val="-3"/>
                <w:sz w:val="24"/>
              </w:rPr>
              <w:t> </w:t>
            </w:r>
            <w:r>
              <w:rPr>
                <w:sz w:val="24"/>
              </w:rPr>
              <w:t>transfer</w:t>
            </w:r>
            <w:r>
              <w:rPr>
                <w:spacing w:val="-3"/>
                <w:sz w:val="24"/>
              </w:rPr>
              <w:t> </w:t>
            </w:r>
            <w:r>
              <w:rPr>
                <w:sz w:val="24"/>
              </w:rPr>
              <w:t>of</w:t>
            </w:r>
            <w:r>
              <w:rPr>
                <w:spacing w:val="-3"/>
                <w:sz w:val="24"/>
              </w:rPr>
              <w:t> </w:t>
            </w:r>
            <w:r>
              <w:rPr>
                <w:sz w:val="24"/>
              </w:rPr>
              <w:t>data would</w:t>
            </w:r>
            <w:r>
              <w:rPr>
                <w:spacing w:val="-4"/>
                <w:sz w:val="24"/>
              </w:rPr>
              <w:t> </w:t>
            </w:r>
            <w:r>
              <w:rPr>
                <w:sz w:val="24"/>
              </w:rPr>
              <w:t>be</w:t>
            </w:r>
            <w:r>
              <w:rPr>
                <w:spacing w:val="-6"/>
                <w:sz w:val="24"/>
              </w:rPr>
              <w:t> </w:t>
            </w:r>
            <w:r>
              <w:rPr>
                <w:sz w:val="24"/>
              </w:rPr>
              <w:t>direct</w:t>
            </w:r>
            <w:r>
              <w:rPr>
                <w:spacing w:val="-6"/>
                <w:sz w:val="24"/>
              </w:rPr>
              <w:t> </w:t>
            </w:r>
            <w:r>
              <w:rPr>
                <w:sz w:val="24"/>
              </w:rPr>
              <w:t>between</w:t>
            </w:r>
            <w:r>
              <w:rPr>
                <w:spacing w:val="-4"/>
                <w:sz w:val="24"/>
              </w:rPr>
              <w:t> </w:t>
            </w:r>
            <w:r>
              <w:rPr>
                <w:sz w:val="24"/>
              </w:rPr>
              <w:t>the</w:t>
            </w:r>
            <w:r>
              <w:rPr>
                <w:spacing w:val="-4"/>
                <w:sz w:val="24"/>
              </w:rPr>
              <w:t> </w:t>
            </w:r>
            <w:r>
              <w:rPr>
                <w:sz w:val="24"/>
              </w:rPr>
              <w:t>Buyer</w:t>
            </w:r>
            <w:r>
              <w:rPr>
                <w:spacing w:val="-7"/>
                <w:sz w:val="24"/>
              </w:rPr>
              <w:t> </w:t>
            </w:r>
            <w:r>
              <w:rPr>
                <w:sz w:val="24"/>
              </w:rPr>
              <w:t>and</w:t>
            </w:r>
            <w:r>
              <w:rPr>
                <w:spacing w:val="-6"/>
                <w:sz w:val="24"/>
              </w:rPr>
              <w:t> </w:t>
            </w:r>
            <w:r>
              <w:rPr>
                <w:sz w:val="24"/>
              </w:rPr>
              <w:t>the</w:t>
            </w:r>
            <w:r>
              <w:rPr>
                <w:spacing w:val="-6"/>
                <w:sz w:val="24"/>
              </w:rPr>
              <w:t> </w:t>
            </w:r>
            <w:r>
              <w:rPr>
                <w:sz w:val="24"/>
              </w:rPr>
              <w:t>SOW</w:t>
            </w:r>
            <w:r>
              <w:rPr>
                <w:spacing w:val="-3"/>
                <w:sz w:val="24"/>
              </w:rPr>
              <w:t> </w:t>
            </w:r>
            <w:r>
              <w:rPr>
                <w:sz w:val="24"/>
              </w:rPr>
              <w:t>Delivery Provider</w:t>
            </w:r>
            <w:r>
              <w:rPr>
                <w:spacing w:val="-17"/>
                <w:sz w:val="24"/>
              </w:rPr>
              <w:t> </w:t>
            </w:r>
            <w:r>
              <w:rPr>
                <w:sz w:val="24"/>
              </w:rPr>
              <w:t>or</w:t>
            </w:r>
            <w:r>
              <w:rPr>
                <w:spacing w:val="-17"/>
                <w:sz w:val="24"/>
              </w:rPr>
              <w:t> </w:t>
            </w:r>
            <w:r>
              <w:rPr>
                <w:sz w:val="24"/>
              </w:rPr>
              <w:t>vice</w:t>
            </w:r>
            <w:r>
              <w:rPr>
                <w:spacing w:val="-16"/>
                <w:sz w:val="24"/>
              </w:rPr>
              <w:t> </w:t>
            </w:r>
            <w:r>
              <w:rPr>
                <w:sz w:val="24"/>
              </w:rPr>
              <w:t>versa.</w:t>
            </w:r>
            <w:r>
              <w:rPr>
                <w:spacing w:val="-17"/>
                <w:sz w:val="24"/>
              </w:rPr>
              <w:t> </w:t>
            </w:r>
            <w:r>
              <w:rPr>
                <w:sz w:val="24"/>
              </w:rPr>
              <w:t>It</w:t>
            </w:r>
            <w:r>
              <w:rPr>
                <w:spacing w:val="-17"/>
                <w:sz w:val="24"/>
              </w:rPr>
              <w:t> </w:t>
            </w:r>
            <w:r>
              <w:rPr>
                <w:sz w:val="24"/>
              </w:rPr>
              <w:t>is</w:t>
            </w:r>
            <w:r>
              <w:rPr>
                <w:spacing w:val="-17"/>
                <w:sz w:val="24"/>
              </w:rPr>
              <w:t> </w:t>
            </w:r>
            <w:r>
              <w:rPr>
                <w:sz w:val="24"/>
              </w:rPr>
              <w:t>not</w:t>
            </w:r>
            <w:r>
              <w:rPr>
                <w:spacing w:val="-16"/>
                <w:sz w:val="24"/>
              </w:rPr>
              <w:t> </w:t>
            </w:r>
            <w:r>
              <w:rPr>
                <w:sz w:val="24"/>
              </w:rPr>
              <w:t>anticipated</w:t>
            </w:r>
            <w:r>
              <w:rPr>
                <w:spacing w:val="-17"/>
                <w:sz w:val="24"/>
              </w:rPr>
              <w:t> </w:t>
            </w:r>
            <w:r>
              <w:rPr>
                <w:sz w:val="24"/>
              </w:rPr>
              <w:t>that</w:t>
            </w:r>
            <w:r>
              <w:rPr>
                <w:spacing w:val="-17"/>
                <w:sz w:val="24"/>
              </w:rPr>
              <w:t> </w:t>
            </w:r>
            <w:r>
              <w:rPr>
                <w:sz w:val="24"/>
              </w:rPr>
              <w:t>the</w:t>
            </w:r>
            <w:r>
              <w:rPr>
                <w:spacing w:val="-16"/>
                <w:sz w:val="24"/>
              </w:rPr>
              <w:t> </w:t>
            </w:r>
            <w:r>
              <w:rPr>
                <w:sz w:val="24"/>
              </w:rPr>
              <w:t>Supplier would interact with the Personal Data.</w:t>
            </w:r>
          </w:p>
          <w:p>
            <w:pPr>
              <w:pStyle w:val="TableParagraph"/>
              <w:numPr>
                <w:ilvl w:val="0"/>
                <w:numId w:val="3"/>
              </w:numPr>
              <w:tabs>
                <w:tab w:pos="839" w:val="left" w:leader="none"/>
              </w:tabs>
              <w:spacing w:line="285" w:lineRule="auto" w:before="0" w:after="0"/>
              <w:ind w:left="839" w:right="273" w:hanging="360"/>
              <w:jc w:val="both"/>
              <w:rPr>
                <w:sz w:val="24"/>
              </w:rPr>
            </w:pPr>
            <w:r>
              <w:rPr>
                <w:sz w:val="24"/>
              </w:rPr>
              <w:t>Where Personal Data is to be processed by the SOW Delivery Provider</w:t>
            </w:r>
            <w:r>
              <w:rPr>
                <w:spacing w:val="-2"/>
                <w:sz w:val="24"/>
              </w:rPr>
              <w:t> </w:t>
            </w:r>
            <w:r>
              <w:rPr>
                <w:sz w:val="24"/>
              </w:rPr>
              <w:t>as</w:t>
            </w:r>
            <w:r>
              <w:rPr>
                <w:spacing w:val="-1"/>
                <w:sz w:val="24"/>
              </w:rPr>
              <w:t> </w:t>
            </w:r>
            <w:r>
              <w:rPr>
                <w:sz w:val="24"/>
              </w:rPr>
              <w:t>part of the delivery of a Statement of Work, the Supplier will flow down written Controller- Processor processing instructions, and the obligations substantially</w:t>
            </w:r>
            <w:r>
              <w:rPr>
                <w:spacing w:val="-1"/>
                <w:sz w:val="24"/>
              </w:rPr>
              <w:t> </w:t>
            </w:r>
            <w:r>
              <w:rPr>
                <w:sz w:val="24"/>
              </w:rPr>
              <w:t>in line with those set out in this</w:t>
            </w:r>
            <w:r>
              <w:rPr>
                <w:spacing w:val="-1"/>
                <w:sz w:val="24"/>
              </w:rPr>
              <w:t> </w:t>
            </w:r>
            <w:r>
              <w:rPr>
                <w:sz w:val="24"/>
              </w:rPr>
              <w:t>Contract and Data</w:t>
            </w:r>
            <w:r>
              <w:rPr>
                <w:spacing w:val="-7"/>
                <w:sz w:val="24"/>
              </w:rPr>
              <w:t> </w:t>
            </w:r>
            <w:r>
              <w:rPr>
                <w:sz w:val="24"/>
              </w:rPr>
              <w:t>Protection</w:t>
            </w:r>
            <w:r>
              <w:rPr>
                <w:spacing w:val="-7"/>
                <w:sz w:val="24"/>
              </w:rPr>
              <w:t> </w:t>
            </w:r>
            <w:r>
              <w:rPr>
                <w:sz w:val="24"/>
              </w:rPr>
              <w:t>Legislation</w:t>
            </w:r>
            <w:r>
              <w:rPr>
                <w:spacing w:val="-9"/>
                <w:sz w:val="24"/>
              </w:rPr>
              <w:t> </w:t>
            </w:r>
            <w:r>
              <w:rPr>
                <w:sz w:val="24"/>
              </w:rPr>
              <w:t>to</w:t>
            </w:r>
            <w:r>
              <w:rPr>
                <w:spacing w:val="-6"/>
                <w:sz w:val="24"/>
              </w:rPr>
              <w:t> </w:t>
            </w:r>
            <w:r>
              <w:rPr>
                <w:sz w:val="24"/>
              </w:rPr>
              <w:t>the</w:t>
            </w:r>
            <w:r>
              <w:rPr>
                <w:spacing w:val="-9"/>
                <w:sz w:val="24"/>
              </w:rPr>
              <w:t> </w:t>
            </w:r>
            <w:r>
              <w:rPr>
                <w:sz w:val="24"/>
              </w:rPr>
              <w:t>SOW</w:t>
            </w:r>
            <w:r>
              <w:rPr>
                <w:spacing w:val="-6"/>
                <w:sz w:val="24"/>
              </w:rPr>
              <w:t> </w:t>
            </w:r>
            <w:r>
              <w:rPr>
                <w:sz w:val="24"/>
              </w:rPr>
              <w:t>Delivery</w:t>
            </w:r>
            <w:r>
              <w:rPr>
                <w:spacing w:val="-8"/>
                <w:sz w:val="24"/>
              </w:rPr>
              <w:t> </w:t>
            </w:r>
            <w:r>
              <w:rPr>
                <w:sz w:val="24"/>
              </w:rPr>
              <w:t>Provider.</w:t>
            </w:r>
          </w:p>
        </w:tc>
      </w:tr>
    </w:tbl>
    <w:p>
      <w:pPr>
        <w:pStyle w:val="TableParagraph"/>
        <w:spacing w:after="0" w:line="285" w:lineRule="auto"/>
        <w:jc w:val="both"/>
        <w:rPr>
          <w:sz w:val="24"/>
        </w:rPr>
        <w:sectPr>
          <w:headerReference w:type="default" r:id="rId8"/>
          <w:footerReference w:type="default" r:id="rId9"/>
          <w:pgSz w:w="11920" w:h="16850"/>
          <w:pgMar w:header="705" w:footer="1972" w:top="1240" w:bottom="2160" w:left="1133" w:right="708"/>
        </w:sectPr>
      </w:pPr>
    </w:p>
    <w:p>
      <w:pPr>
        <w:pStyle w:val="BodyText"/>
        <w:spacing w:before="1"/>
        <w:rPr>
          <w:sz w:val="7"/>
        </w:rPr>
      </w:pPr>
    </w:p>
    <w:tbl>
      <w:tblPr>
        <w:tblW w:w="0" w:type="auto"/>
        <w:jc w:val="left"/>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20"/>
        <w:gridCol w:w="7247"/>
      </w:tblGrid>
      <w:tr>
        <w:trPr>
          <w:trHeight w:val="12601" w:hRule="atLeast"/>
        </w:trPr>
        <w:tc>
          <w:tcPr>
            <w:tcW w:w="2420" w:type="dxa"/>
          </w:tcPr>
          <w:p>
            <w:pPr>
              <w:pStyle w:val="TableParagraph"/>
              <w:ind w:left="0"/>
              <w:rPr>
                <w:rFonts w:ascii="Times New Roman"/>
                <w:sz w:val="22"/>
              </w:rPr>
            </w:pPr>
          </w:p>
        </w:tc>
        <w:tc>
          <w:tcPr>
            <w:tcW w:w="7247" w:type="dxa"/>
          </w:tcPr>
          <w:p>
            <w:pPr>
              <w:pStyle w:val="TableParagraph"/>
              <w:spacing w:before="264"/>
              <w:ind w:right="134"/>
              <w:rPr>
                <w:b/>
                <w:sz w:val="24"/>
              </w:rPr>
            </w:pPr>
            <w:r>
              <w:rPr>
                <w:b/>
                <w:sz w:val="24"/>
              </w:rPr>
              <w:t>The</w:t>
            </w:r>
            <w:r>
              <w:rPr>
                <w:b/>
                <w:spacing w:val="-7"/>
                <w:sz w:val="24"/>
              </w:rPr>
              <w:t> </w:t>
            </w:r>
            <w:r>
              <w:rPr>
                <w:b/>
                <w:sz w:val="24"/>
              </w:rPr>
              <w:t>Supplier</w:t>
            </w:r>
            <w:r>
              <w:rPr>
                <w:b/>
                <w:spacing w:val="-8"/>
                <w:sz w:val="24"/>
              </w:rPr>
              <w:t> </w:t>
            </w:r>
            <w:r>
              <w:rPr>
                <w:b/>
                <w:sz w:val="24"/>
              </w:rPr>
              <w:t>is</w:t>
            </w:r>
            <w:r>
              <w:rPr>
                <w:b/>
                <w:spacing w:val="-5"/>
                <w:sz w:val="24"/>
              </w:rPr>
              <w:t> </w:t>
            </w:r>
            <w:r>
              <w:rPr>
                <w:b/>
                <w:sz w:val="24"/>
              </w:rPr>
              <w:t>Controller</w:t>
            </w:r>
            <w:r>
              <w:rPr>
                <w:b/>
                <w:spacing w:val="-5"/>
                <w:sz w:val="24"/>
              </w:rPr>
              <w:t> </w:t>
            </w:r>
            <w:r>
              <w:rPr>
                <w:b/>
                <w:sz w:val="24"/>
              </w:rPr>
              <w:t>and</w:t>
            </w:r>
            <w:r>
              <w:rPr>
                <w:b/>
                <w:spacing w:val="-5"/>
                <w:sz w:val="24"/>
              </w:rPr>
              <w:t> </w:t>
            </w:r>
            <w:r>
              <w:rPr>
                <w:b/>
                <w:sz w:val="24"/>
              </w:rPr>
              <w:t>the</w:t>
            </w:r>
            <w:r>
              <w:rPr>
                <w:b/>
                <w:spacing w:val="-7"/>
                <w:sz w:val="24"/>
              </w:rPr>
              <w:t> </w:t>
            </w:r>
            <w:r>
              <w:rPr>
                <w:b/>
                <w:sz w:val="24"/>
              </w:rPr>
              <w:t>Relevant</w:t>
            </w:r>
            <w:r>
              <w:rPr>
                <w:b/>
                <w:spacing w:val="-5"/>
                <w:sz w:val="24"/>
              </w:rPr>
              <w:t> </w:t>
            </w:r>
            <w:r>
              <w:rPr>
                <w:b/>
                <w:sz w:val="24"/>
              </w:rPr>
              <w:t>Authority</w:t>
            </w:r>
            <w:r>
              <w:rPr>
                <w:b/>
                <w:spacing w:val="-5"/>
                <w:sz w:val="24"/>
              </w:rPr>
              <w:t> </w:t>
            </w:r>
            <w:r>
              <w:rPr>
                <w:b/>
                <w:sz w:val="24"/>
              </w:rPr>
              <w:t>is </w:t>
            </w:r>
            <w:r>
              <w:rPr>
                <w:b/>
                <w:spacing w:val="-2"/>
                <w:sz w:val="24"/>
              </w:rPr>
              <w:t>Processor</w:t>
            </w:r>
          </w:p>
          <w:p>
            <w:pPr>
              <w:pStyle w:val="TableParagraph"/>
              <w:ind w:left="0"/>
              <w:rPr>
                <w:sz w:val="24"/>
              </w:rPr>
            </w:pPr>
          </w:p>
          <w:p>
            <w:pPr>
              <w:pStyle w:val="TableParagraph"/>
              <w:ind w:right="82"/>
              <w:jc w:val="both"/>
              <w:rPr>
                <w:sz w:val="24"/>
              </w:rPr>
            </w:pPr>
            <w:r>
              <w:rPr>
                <w:sz w:val="24"/>
              </w:rPr>
              <w:t>The Parties acknowledge that for the purposes of the Data Protection Legislation, the Supplier is the Controller and the Relevant Authority is the Processor in accordance with paragraph 3 to paragraph 16 of the following Personal Data:</w:t>
            </w:r>
          </w:p>
          <w:p>
            <w:pPr>
              <w:pStyle w:val="TableParagraph"/>
              <w:numPr>
                <w:ilvl w:val="0"/>
                <w:numId w:val="4"/>
              </w:numPr>
              <w:tabs>
                <w:tab w:pos="839" w:val="left" w:leader="none"/>
              </w:tabs>
              <w:spacing w:line="240" w:lineRule="auto" w:before="276" w:after="0"/>
              <w:ind w:left="839" w:right="0" w:hanging="360"/>
              <w:jc w:val="left"/>
              <w:rPr>
                <w:sz w:val="24"/>
              </w:rPr>
            </w:pPr>
            <w:r>
              <w:rPr>
                <w:spacing w:val="-4"/>
                <w:sz w:val="24"/>
              </w:rPr>
              <w:t>None</w:t>
            </w:r>
          </w:p>
          <w:p>
            <w:pPr>
              <w:pStyle w:val="TableParagraph"/>
              <w:spacing w:before="262"/>
              <w:ind w:left="0"/>
              <w:rPr>
                <w:sz w:val="24"/>
              </w:rPr>
            </w:pPr>
          </w:p>
          <w:p>
            <w:pPr>
              <w:pStyle w:val="TableParagraph"/>
              <w:jc w:val="both"/>
              <w:rPr>
                <w:b/>
                <w:sz w:val="24"/>
              </w:rPr>
            </w:pPr>
            <w:r>
              <w:rPr>
                <w:b/>
                <w:sz w:val="24"/>
              </w:rPr>
              <w:t>The</w:t>
            </w:r>
            <w:r>
              <w:rPr>
                <w:b/>
                <w:spacing w:val="-5"/>
                <w:sz w:val="24"/>
              </w:rPr>
              <w:t> </w:t>
            </w:r>
            <w:r>
              <w:rPr>
                <w:b/>
                <w:sz w:val="24"/>
              </w:rPr>
              <w:t>Parties</w:t>
            </w:r>
            <w:r>
              <w:rPr>
                <w:b/>
                <w:spacing w:val="-3"/>
                <w:sz w:val="24"/>
              </w:rPr>
              <w:t> </w:t>
            </w:r>
            <w:r>
              <w:rPr>
                <w:b/>
                <w:sz w:val="24"/>
              </w:rPr>
              <w:t>are</w:t>
            </w:r>
            <w:r>
              <w:rPr>
                <w:b/>
                <w:spacing w:val="-2"/>
                <w:sz w:val="24"/>
              </w:rPr>
              <w:t> </w:t>
            </w:r>
            <w:r>
              <w:rPr>
                <w:b/>
                <w:sz w:val="24"/>
              </w:rPr>
              <w:t>Joint</w:t>
            </w:r>
            <w:r>
              <w:rPr>
                <w:b/>
                <w:spacing w:val="-3"/>
                <w:sz w:val="24"/>
              </w:rPr>
              <w:t> </w:t>
            </w:r>
            <w:r>
              <w:rPr>
                <w:b/>
                <w:spacing w:val="-2"/>
                <w:sz w:val="24"/>
              </w:rPr>
              <w:t>Controllers</w:t>
            </w:r>
          </w:p>
          <w:p>
            <w:pPr>
              <w:pStyle w:val="TableParagraph"/>
              <w:ind w:left="0"/>
              <w:rPr>
                <w:sz w:val="24"/>
              </w:rPr>
            </w:pPr>
          </w:p>
          <w:p>
            <w:pPr>
              <w:pStyle w:val="TableParagraph"/>
              <w:spacing w:before="1"/>
              <w:ind w:right="80"/>
              <w:jc w:val="both"/>
              <w:rPr>
                <w:sz w:val="24"/>
              </w:rPr>
            </w:pPr>
            <w:r>
              <w:rPr>
                <w:sz w:val="24"/>
              </w:rPr>
              <w:t>The Parties acknowledge that they are Joint Controllers for the purposes of the Data Protection Legislation in respect of:</w:t>
            </w:r>
          </w:p>
          <w:p>
            <w:pPr>
              <w:pStyle w:val="TableParagraph"/>
              <w:numPr>
                <w:ilvl w:val="0"/>
                <w:numId w:val="4"/>
              </w:numPr>
              <w:tabs>
                <w:tab w:pos="839" w:val="left" w:leader="none"/>
              </w:tabs>
              <w:spacing w:line="240" w:lineRule="auto" w:before="275" w:after="0"/>
              <w:ind w:left="839" w:right="0" w:hanging="360"/>
              <w:jc w:val="left"/>
              <w:rPr>
                <w:sz w:val="24"/>
              </w:rPr>
            </w:pPr>
            <w:r>
              <w:rPr>
                <w:spacing w:val="-4"/>
                <w:sz w:val="24"/>
              </w:rPr>
              <w:t>None</w:t>
            </w:r>
          </w:p>
          <w:p>
            <w:pPr>
              <w:pStyle w:val="TableParagraph"/>
              <w:spacing w:before="260"/>
              <w:ind w:left="0"/>
              <w:rPr>
                <w:sz w:val="24"/>
              </w:rPr>
            </w:pPr>
          </w:p>
          <w:p>
            <w:pPr>
              <w:pStyle w:val="TableParagraph"/>
              <w:jc w:val="both"/>
              <w:rPr>
                <w:b/>
                <w:sz w:val="24"/>
              </w:rPr>
            </w:pPr>
            <w:r>
              <w:rPr>
                <w:b/>
                <w:sz w:val="24"/>
              </w:rPr>
              <w:t>The</w:t>
            </w:r>
            <w:r>
              <w:rPr>
                <w:b/>
                <w:spacing w:val="-5"/>
                <w:sz w:val="24"/>
              </w:rPr>
              <w:t> </w:t>
            </w:r>
            <w:r>
              <w:rPr>
                <w:b/>
                <w:sz w:val="24"/>
              </w:rPr>
              <w:t>Parties</w:t>
            </w:r>
            <w:r>
              <w:rPr>
                <w:b/>
                <w:spacing w:val="-4"/>
                <w:sz w:val="24"/>
              </w:rPr>
              <w:t> </w:t>
            </w:r>
            <w:r>
              <w:rPr>
                <w:b/>
                <w:sz w:val="24"/>
              </w:rPr>
              <w:t>are</w:t>
            </w:r>
            <w:r>
              <w:rPr>
                <w:b/>
                <w:spacing w:val="-3"/>
                <w:sz w:val="24"/>
              </w:rPr>
              <w:t> </w:t>
            </w:r>
            <w:r>
              <w:rPr>
                <w:b/>
                <w:sz w:val="24"/>
              </w:rPr>
              <w:t>Independent</w:t>
            </w:r>
            <w:r>
              <w:rPr>
                <w:b/>
                <w:spacing w:val="-3"/>
                <w:sz w:val="24"/>
              </w:rPr>
              <w:t> </w:t>
            </w:r>
            <w:r>
              <w:rPr>
                <w:b/>
                <w:sz w:val="24"/>
              </w:rPr>
              <w:t>Controllers</w:t>
            </w:r>
            <w:r>
              <w:rPr>
                <w:b/>
                <w:spacing w:val="-3"/>
                <w:sz w:val="24"/>
              </w:rPr>
              <w:t> </w:t>
            </w:r>
            <w:r>
              <w:rPr>
                <w:b/>
                <w:sz w:val="24"/>
              </w:rPr>
              <w:t>of</w:t>
            </w:r>
            <w:r>
              <w:rPr>
                <w:b/>
                <w:spacing w:val="-6"/>
                <w:sz w:val="24"/>
              </w:rPr>
              <w:t> </w:t>
            </w:r>
            <w:r>
              <w:rPr>
                <w:b/>
                <w:sz w:val="24"/>
              </w:rPr>
              <w:t>Personal</w:t>
            </w:r>
            <w:r>
              <w:rPr>
                <w:b/>
                <w:spacing w:val="-3"/>
                <w:sz w:val="24"/>
              </w:rPr>
              <w:t> </w:t>
            </w:r>
            <w:r>
              <w:rPr>
                <w:b/>
                <w:spacing w:val="-4"/>
                <w:sz w:val="24"/>
              </w:rPr>
              <w:t>Data</w:t>
            </w:r>
          </w:p>
          <w:p>
            <w:pPr>
              <w:pStyle w:val="TableParagraph"/>
              <w:ind w:left="0"/>
              <w:rPr>
                <w:sz w:val="24"/>
              </w:rPr>
            </w:pPr>
          </w:p>
          <w:p>
            <w:pPr>
              <w:pStyle w:val="TableParagraph"/>
              <w:ind w:right="134"/>
              <w:rPr>
                <w:sz w:val="24"/>
              </w:rPr>
            </w:pPr>
            <w:r>
              <w:rPr>
                <w:sz w:val="24"/>
              </w:rPr>
              <w:t>The Parties acknowledge that they</w:t>
            </w:r>
            <w:r>
              <w:rPr>
                <w:spacing w:val="-1"/>
                <w:sz w:val="24"/>
              </w:rPr>
              <w:t> </w:t>
            </w:r>
            <w:r>
              <w:rPr>
                <w:sz w:val="24"/>
              </w:rPr>
              <w:t>are Independent Controllers for</w:t>
            </w:r>
            <w:r>
              <w:rPr>
                <w:spacing w:val="-4"/>
                <w:sz w:val="24"/>
              </w:rPr>
              <w:t> </w:t>
            </w:r>
            <w:r>
              <w:rPr>
                <w:sz w:val="24"/>
              </w:rPr>
              <w:t>the</w:t>
            </w:r>
            <w:r>
              <w:rPr>
                <w:spacing w:val="-6"/>
                <w:sz w:val="24"/>
              </w:rPr>
              <w:t> </w:t>
            </w:r>
            <w:r>
              <w:rPr>
                <w:sz w:val="24"/>
              </w:rPr>
              <w:t>purposes</w:t>
            </w:r>
            <w:r>
              <w:rPr>
                <w:spacing w:val="-7"/>
                <w:sz w:val="24"/>
              </w:rPr>
              <w:t> </w:t>
            </w:r>
            <w:r>
              <w:rPr>
                <w:sz w:val="24"/>
              </w:rPr>
              <w:t>of</w:t>
            </w:r>
            <w:r>
              <w:rPr>
                <w:spacing w:val="-6"/>
                <w:sz w:val="24"/>
              </w:rPr>
              <w:t> </w:t>
            </w:r>
            <w:r>
              <w:rPr>
                <w:sz w:val="24"/>
              </w:rPr>
              <w:t>the</w:t>
            </w:r>
            <w:r>
              <w:rPr>
                <w:spacing w:val="-6"/>
                <w:sz w:val="24"/>
              </w:rPr>
              <w:t> </w:t>
            </w:r>
            <w:r>
              <w:rPr>
                <w:sz w:val="24"/>
              </w:rPr>
              <w:t>Data Protection</w:t>
            </w:r>
            <w:r>
              <w:rPr>
                <w:spacing w:val="-4"/>
                <w:sz w:val="24"/>
              </w:rPr>
              <w:t> </w:t>
            </w:r>
            <w:r>
              <w:rPr>
                <w:sz w:val="24"/>
              </w:rPr>
              <w:t>Legislation</w:t>
            </w:r>
            <w:r>
              <w:rPr>
                <w:spacing w:val="-4"/>
                <w:sz w:val="24"/>
              </w:rPr>
              <w:t> </w:t>
            </w:r>
            <w:r>
              <w:rPr>
                <w:sz w:val="24"/>
              </w:rPr>
              <w:t>in</w:t>
            </w:r>
            <w:r>
              <w:rPr>
                <w:spacing w:val="-4"/>
                <w:sz w:val="24"/>
              </w:rPr>
              <w:t> </w:t>
            </w:r>
            <w:r>
              <w:rPr>
                <w:sz w:val="24"/>
              </w:rPr>
              <w:t>respect</w:t>
            </w:r>
            <w:r>
              <w:rPr>
                <w:spacing w:val="-4"/>
                <w:sz w:val="24"/>
              </w:rPr>
              <w:t> </w:t>
            </w:r>
            <w:r>
              <w:rPr>
                <w:sz w:val="24"/>
              </w:rPr>
              <w:t>of:</w:t>
            </w:r>
          </w:p>
          <w:p>
            <w:pPr>
              <w:pStyle w:val="TableParagraph"/>
              <w:spacing w:before="22"/>
              <w:ind w:left="0"/>
              <w:rPr>
                <w:sz w:val="24"/>
              </w:rPr>
            </w:pPr>
          </w:p>
          <w:p>
            <w:pPr>
              <w:pStyle w:val="TableParagraph"/>
              <w:numPr>
                <w:ilvl w:val="0"/>
                <w:numId w:val="4"/>
              </w:numPr>
              <w:tabs>
                <w:tab w:pos="839" w:val="left" w:leader="none"/>
              </w:tabs>
              <w:spacing w:line="216" w:lineRule="auto" w:before="0" w:after="0"/>
              <w:ind w:left="839" w:right="434" w:hanging="360"/>
              <w:jc w:val="left"/>
              <w:rPr>
                <w:sz w:val="24"/>
              </w:rPr>
            </w:pPr>
            <w:r>
              <w:rPr>
                <w:sz w:val="24"/>
              </w:rPr>
              <w:t>Business</w:t>
            </w:r>
            <w:r>
              <w:rPr>
                <w:spacing w:val="-5"/>
                <w:sz w:val="24"/>
              </w:rPr>
              <w:t> </w:t>
            </w:r>
            <w:r>
              <w:rPr>
                <w:sz w:val="24"/>
              </w:rPr>
              <w:t>contact</w:t>
            </w:r>
            <w:r>
              <w:rPr>
                <w:spacing w:val="-7"/>
                <w:sz w:val="24"/>
              </w:rPr>
              <w:t> </w:t>
            </w:r>
            <w:r>
              <w:rPr>
                <w:sz w:val="24"/>
              </w:rPr>
              <w:t>details</w:t>
            </w:r>
            <w:r>
              <w:rPr>
                <w:spacing w:val="-5"/>
                <w:sz w:val="24"/>
              </w:rPr>
              <w:t> </w:t>
            </w:r>
            <w:r>
              <w:rPr>
                <w:sz w:val="24"/>
              </w:rPr>
              <w:t>of</w:t>
            </w:r>
            <w:r>
              <w:rPr>
                <w:spacing w:val="-5"/>
                <w:sz w:val="24"/>
              </w:rPr>
              <w:t> </w:t>
            </w:r>
            <w:r>
              <w:rPr>
                <w:sz w:val="24"/>
              </w:rPr>
              <w:t>Supplier</w:t>
            </w:r>
            <w:r>
              <w:rPr>
                <w:spacing w:val="-8"/>
                <w:sz w:val="24"/>
              </w:rPr>
              <w:t> </w:t>
            </w:r>
            <w:r>
              <w:rPr>
                <w:sz w:val="24"/>
              </w:rPr>
              <w:t>Personnel</w:t>
            </w:r>
            <w:r>
              <w:rPr>
                <w:spacing w:val="-5"/>
                <w:sz w:val="24"/>
              </w:rPr>
              <w:t> </w:t>
            </w:r>
            <w:r>
              <w:rPr>
                <w:sz w:val="24"/>
              </w:rPr>
              <w:t>for</w:t>
            </w:r>
            <w:r>
              <w:rPr>
                <w:spacing w:val="-5"/>
                <w:sz w:val="24"/>
              </w:rPr>
              <w:t> </w:t>
            </w:r>
            <w:r>
              <w:rPr>
                <w:sz w:val="24"/>
              </w:rPr>
              <w:t>which the Supplier is the Controller;</w:t>
            </w:r>
          </w:p>
          <w:p>
            <w:pPr>
              <w:pStyle w:val="TableParagraph"/>
              <w:spacing w:before="12"/>
              <w:ind w:left="0"/>
              <w:rPr>
                <w:sz w:val="24"/>
              </w:rPr>
            </w:pPr>
          </w:p>
          <w:p>
            <w:pPr>
              <w:pStyle w:val="TableParagraph"/>
              <w:numPr>
                <w:ilvl w:val="0"/>
                <w:numId w:val="4"/>
              </w:numPr>
              <w:tabs>
                <w:tab w:pos="839" w:val="left" w:leader="none"/>
              </w:tabs>
              <w:spacing w:line="225" w:lineRule="auto" w:before="0" w:after="0"/>
              <w:ind w:left="839" w:right="97" w:hanging="360"/>
              <w:jc w:val="both"/>
              <w:rPr>
                <w:sz w:val="24"/>
              </w:rPr>
            </w:pPr>
            <w:r>
              <w:rPr>
                <w:sz w:val="24"/>
              </w:rPr>
              <w:t>Business contact details of any directors, officers, employees,</w:t>
            </w:r>
            <w:r>
              <w:rPr>
                <w:spacing w:val="-17"/>
                <w:sz w:val="24"/>
              </w:rPr>
              <w:t> </w:t>
            </w:r>
            <w:r>
              <w:rPr>
                <w:sz w:val="24"/>
              </w:rPr>
              <w:t>agents,</w:t>
            </w:r>
            <w:r>
              <w:rPr>
                <w:spacing w:val="-17"/>
                <w:sz w:val="24"/>
              </w:rPr>
              <w:t> </w:t>
            </w:r>
            <w:r>
              <w:rPr>
                <w:sz w:val="24"/>
              </w:rPr>
              <w:t>consultants</w:t>
            </w:r>
            <w:r>
              <w:rPr>
                <w:spacing w:val="-16"/>
                <w:sz w:val="24"/>
              </w:rPr>
              <w:t> </w:t>
            </w:r>
            <w:r>
              <w:rPr>
                <w:sz w:val="24"/>
              </w:rPr>
              <w:t>and</w:t>
            </w:r>
            <w:r>
              <w:rPr>
                <w:spacing w:val="-17"/>
                <w:sz w:val="24"/>
              </w:rPr>
              <w:t> </w:t>
            </w:r>
            <w:r>
              <w:rPr>
                <w:sz w:val="24"/>
              </w:rPr>
              <w:t>contractors</w:t>
            </w:r>
            <w:r>
              <w:rPr>
                <w:spacing w:val="-17"/>
                <w:sz w:val="24"/>
              </w:rPr>
              <w:t> </w:t>
            </w:r>
            <w:r>
              <w:rPr>
                <w:sz w:val="24"/>
              </w:rPr>
              <w:t>of</w:t>
            </w:r>
            <w:r>
              <w:rPr>
                <w:spacing w:val="-17"/>
                <w:sz w:val="24"/>
              </w:rPr>
              <w:t> </w:t>
            </w:r>
            <w:r>
              <w:rPr>
                <w:sz w:val="24"/>
              </w:rPr>
              <w:t>Relevant Authority</w:t>
            </w:r>
            <w:r>
              <w:rPr>
                <w:spacing w:val="-12"/>
                <w:sz w:val="24"/>
              </w:rPr>
              <w:t> </w:t>
            </w:r>
            <w:r>
              <w:rPr>
                <w:sz w:val="24"/>
              </w:rPr>
              <w:t>(excluding</w:t>
            </w:r>
            <w:r>
              <w:rPr>
                <w:spacing w:val="-11"/>
                <w:sz w:val="24"/>
              </w:rPr>
              <w:t> </w:t>
            </w:r>
            <w:r>
              <w:rPr>
                <w:sz w:val="24"/>
              </w:rPr>
              <w:t>the</w:t>
            </w:r>
            <w:r>
              <w:rPr>
                <w:spacing w:val="-11"/>
                <w:sz w:val="24"/>
              </w:rPr>
              <w:t> </w:t>
            </w:r>
            <w:r>
              <w:rPr>
                <w:sz w:val="24"/>
              </w:rPr>
              <w:t>Supplier</w:t>
            </w:r>
            <w:r>
              <w:rPr>
                <w:spacing w:val="-12"/>
                <w:sz w:val="24"/>
              </w:rPr>
              <w:t> </w:t>
            </w:r>
            <w:r>
              <w:rPr>
                <w:sz w:val="24"/>
              </w:rPr>
              <w:t>Personnel)</w:t>
            </w:r>
            <w:r>
              <w:rPr>
                <w:spacing w:val="-13"/>
                <w:sz w:val="24"/>
              </w:rPr>
              <w:t> </w:t>
            </w:r>
            <w:r>
              <w:rPr>
                <w:sz w:val="24"/>
              </w:rPr>
              <w:t>engaged</w:t>
            </w:r>
            <w:r>
              <w:rPr>
                <w:spacing w:val="-11"/>
                <w:sz w:val="24"/>
              </w:rPr>
              <w:t> </w:t>
            </w:r>
            <w:r>
              <w:rPr>
                <w:sz w:val="24"/>
              </w:rPr>
              <w:t>in</w:t>
            </w:r>
            <w:r>
              <w:rPr>
                <w:spacing w:val="-12"/>
                <w:sz w:val="24"/>
              </w:rPr>
              <w:t> </w:t>
            </w:r>
            <w:r>
              <w:rPr>
                <w:sz w:val="24"/>
              </w:rPr>
              <w:t>the performance of the Relevant Authority’s duties under the Contract) for which the</w:t>
            </w:r>
            <w:r>
              <w:rPr>
                <w:spacing w:val="-2"/>
                <w:sz w:val="24"/>
              </w:rPr>
              <w:t> </w:t>
            </w:r>
            <w:r>
              <w:rPr>
                <w:sz w:val="24"/>
              </w:rPr>
              <w:t>Relevant Authority is the Controller;</w:t>
            </w:r>
          </w:p>
          <w:p>
            <w:pPr>
              <w:pStyle w:val="TableParagraph"/>
              <w:numPr>
                <w:ilvl w:val="0"/>
                <w:numId w:val="4"/>
              </w:numPr>
              <w:tabs>
                <w:tab w:pos="839" w:val="left" w:leader="none"/>
              </w:tabs>
              <w:spacing w:line="240" w:lineRule="auto" w:before="274" w:after="0"/>
              <w:ind w:left="839" w:right="0" w:hanging="360"/>
              <w:jc w:val="left"/>
              <w:rPr>
                <w:sz w:val="24"/>
              </w:rPr>
            </w:pPr>
            <w:r>
              <w:rPr>
                <w:sz w:val="24"/>
              </w:rPr>
              <w:t>Personal</w:t>
            </w:r>
            <w:r>
              <w:rPr>
                <w:spacing w:val="-4"/>
                <w:sz w:val="24"/>
              </w:rPr>
              <w:t> </w:t>
            </w:r>
            <w:r>
              <w:rPr>
                <w:sz w:val="24"/>
              </w:rPr>
              <w:t>Data</w:t>
            </w:r>
            <w:r>
              <w:rPr>
                <w:spacing w:val="-5"/>
                <w:sz w:val="24"/>
              </w:rPr>
              <w:t> </w:t>
            </w:r>
            <w:r>
              <w:rPr>
                <w:sz w:val="24"/>
              </w:rPr>
              <w:t>for</w:t>
            </w:r>
            <w:r>
              <w:rPr>
                <w:spacing w:val="-3"/>
                <w:sz w:val="24"/>
              </w:rPr>
              <w:t> </w:t>
            </w:r>
            <w:r>
              <w:rPr>
                <w:sz w:val="24"/>
              </w:rPr>
              <w:t>BPSS</w:t>
            </w:r>
            <w:r>
              <w:rPr>
                <w:spacing w:val="-3"/>
                <w:sz w:val="24"/>
              </w:rPr>
              <w:t> </w:t>
            </w:r>
            <w:r>
              <w:rPr>
                <w:spacing w:val="-2"/>
                <w:sz w:val="24"/>
              </w:rPr>
              <w:t>screening.</w:t>
            </w:r>
          </w:p>
          <w:p>
            <w:pPr>
              <w:pStyle w:val="TableParagraph"/>
              <w:ind w:left="0"/>
              <w:rPr>
                <w:sz w:val="24"/>
              </w:rPr>
            </w:pPr>
          </w:p>
          <w:p>
            <w:pPr>
              <w:pStyle w:val="TableParagraph"/>
              <w:spacing w:before="260"/>
              <w:ind w:left="0"/>
              <w:rPr>
                <w:sz w:val="24"/>
              </w:rPr>
            </w:pPr>
          </w:p>
          <w:p>
            <w:pPr>
              <w:pStyle w:val="TableParagraph"/>
              <w:ind w:right="-15"/>
              <w:jc w:val="both"/>
              <w:rPr>
                <w:sz w:val="24"/>
              </w:rPr>
            </w:pPr>
            <w:r>
              <w:rPr>
                <w:sz w:val="24"/>
              </w:rPr>
              <w:t>The Supplier and the Relevant Authority are Independent Controllers for:</w:t>
            </w:r>
          </w:p>
          <w:p>
            <w:pPr>
              <w:pStyle w:val="TableParagraph"/>
              <w:spacing w:before="4"/>
              <w:ind w:left="0"/>
              <w:rPr>
                <w:sz w:val="24"/>
              </w:rPr>
            </w:pPr>
          </w:p>
          <w:p>
            <w:pPr>
              <w:pStyle w:val="TableParagraph"/>
              <w:numPr>
                <w:ilvl w:val="0"/>
                <w:numId w:val="4"/>
              </w:numPr>
              <w:tabs>
                <w:tab w:pos="839" w:val="left" w:leader="none"/>
              </w:tabs>
              <w:spacing w:line="232" w:lineRule="auto" w:before="0" w:after="0"/>
              <w:ind w:left="839" w:right="93" w:hanging="360"/>
              <w:jc w:val="both"/>
              <w:rPr>
                <w:sz w:val="24"/>
              </w:rPr>
            </w:pPr>
            <w:r>
              <w:rPr>
                <w:sz w:val="24"/>
              </w:rPr>
              <w:t>All other Services provided by the Supplier to the Relevant Authority under the Call-off Contract, with the potential exception of the delivery of a Statement of Work as noted </w:t>
            </w:r>
            <w:r>
              <w:rPr>
                <w:spacing w:val="-2"/>
                <w:sz w:val="24"/>
              </w:rPr>
              <w:t>above.</w:t>
            </w:r>
          </w:p>
        </w:tc>
      </w:tr>
    </w:tbl>
    <w:p>
      <w:pPr>
        <w:pStyle w:val="TableParagraph"/>
        <w:spacing w:after="0" w:line="232" w:lineRule="auto"/>
        <w:jc w:val="both"/>
        <w:rPr>
          <w:sz w:val="24"/>
        </w:rPr>
        <w:sectPr>
          <w:pgSz w:w="11920" w:h="16850"/>
          <w:pgMar w:header="705" w:footer="1972" w:top="1240" w:bottom="2160" w:left="1133" w:right="708"/>
        </w:sectPr>
      </w:pPr>
    </w:p>
    <w:p>
      <w:pPr>
        <w:pStyle w:val="BodyText"/>
        <w:spacing w:before="2"/>
        <w:rPr>
          <w:sz w:val="14"/>
        </w:rPr>
      </w:pPr>
    </w:p>
    <w:tbl>
      <w:tblPr>
        <w:tblW w:w="0" w:type="auto"/>
        <w:jc w:val="left"/>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20"/>
        <w:gridCol w:w="7247"/>
      </w:tblGrid>
      <w:tr>
        <w:trPr>
          <w:trHeight w:val="1610" w:hRule="atLeast"/>
        </w:trPr>
        <w:tc>
          <w:tcPr>
            <w:tcW w:w="2420" w:type="dxa"/>
          </w:tcPr>
          <w:p>
            <w:pPr>
              <w:pStyle w:val="TableParagraph"/>
              <w:spacing w:before="2"/>
              <w:rPr>
                <w:sz w:val="24"/>
              </w:rPr>
            </w:pPr>
            <w:r>
              <w:rPr>
                <w:sz w:val="24"/>
              </w:rPr>
              <w:t>Duration</w:t>
            </w:r>
            <w:r>
              <w:rPr>
                <w:spacing w:val="-17"/>
                <w:sz w:val="24"/>
              </w:rPr>
              <w:t> </w:t>
            </w:r>
            <w:r>
              <w:rPr>
                <w:sz w:val="24"/>
              </w:rPr>
              <w:t>of</w:t>
            </w:r>
            <w:r>
              <w:rPr>
                <w:spacing w:val="-17"/>
                <w:sz w:val="24"/>
              </w:rPr>
              <w:t> </w:t>
            </w:r>
            <w:r>
              <w:rPr>
                <w:sz w:val="24"/>
              </w:rPr>
              <w:t>the </w:t>
            </w:r>
            <w:r>
              <w:rPr>
                <w:spacing w:val="-2"/>
                <w:sz w:val="24"/>
              </w:rPr>
              <w:t>Processing</w:t>
            </w:r>
          </w:p>
        </w:tc>
        <w:tc>
          <w:tcPr>
            <w:tcW w:w="7247" w:type="dxa"/>
          </w:tcPr>
          <w:p>
            <w:pPr>
              <w:pStyle w:val="TableParagraph"/>
              <w:spacing w:before="2"/>
              <w:ind w:right="80"/>
              <w:jc w:val="both"/>
              <w:rPr>
                <w:sz w:val="24"/>
              </w:rPr>
            </w:pPr>
            <w:r>
              <w:rPr>
                <w:sz w:val="24"/>
              </w:rPr>
              <w:t>It</w:t>
            </w:r>
            <w:r>
              <w:rPr>
                <w:spacing w:val="-3"/>
                <w:sz w:val="24"/>
              </w:rPr>
              <w:t> </w:t>
            </w:r>
            <w:r>
              <w:rPr>
                <w:sz w:val="24"/>
              </w:rPr>
              <w:t>is</w:t>
            </w:r>
            <w:r>
              <w:rPr>
                <w:spacing w:val="-3"/>
                <w:sz w:val="24"/>
              </w:rPr>
              <w:t> </w:t>
            </w:r>
            <w:r>
              <w:rPr>
                <w:sz w:val="24"/>
              </w:rPr>
              <w:t>not</w:t>
            </w:r>
            <w:r>
              <w:rPr>
                <w:spacing w:val="-5"/>
                <w:sz w:val="24"/>
              </w:rPr>
              <w:t> </w:t>
            </w:r>
            <w:r>
              <w:rPr>
                <w:sz w:val="24"/>
              </w:rPr>
              <w:t>anticipated</w:t>
            </w:r>
            <w:r>
              <w:rPr>
                <w:spacing w:val="-3"/>
                <w:sz w:val="24"/>
              </w:rPr>
              <w:t> </w:t>
            </w:r>
            <w:r>
              <w:rPr>
                <w:sz w:val="24"/>
              </w:rPr>
              <w:t>that</w:t>
            </w:r>
            <w:r>
              <w:rPr>
                <w:spacing w:val="-3"/>
                <w:sz w:val="24"/>
              </w:rPr>
              <w:t> </w:t>
            </w:r>
            <w:r>
              <w:rPr>
                <w:sz w:val="24"/>
              </w:rPr>
              <w:t>the</w:t>
            </w:r>
            <w:r>
              <w:rPr>
                <w:spacing w:val="-5"/>
                <w:sz w:val="24"/>
              </w:rPr>
              <w:t> </w:t>
            </w:r>
            <w:r>
              <w:rPr>
                <w:sz w:val="24"/>
              </w:rPr>
              <w:t>Supplier</w:t>
            </w:r>
            <w:r>
              <w:rPr>
                <w:spacing w:val="-3"/>
                <w:sz w:val="24"/>
              </w:rPr>
              <w:t> </w:t>
            </w:r>
            <w:r>
              <w:rPr>
                <w:sz w:val="24"/>
              </w:rPr>
              <w:t>will</w:t>
            </w:r>
            <w:r>
              <w:rPr>
                <w:spacing w:val="-3"/>
                <w:sz w:val="24"/>
              </w:rPr>
              <w:t> </w:t>
            </w:r>
            <w:r>
              <w:rPr>
                <w:sz w:val="24"/>
              </w:rPr>
              <w:t>process</w:t>
            </w:r>
            <w:r>
              <w:rPr>
                <w:spacing w:val="-3"/>
                <w:sz w:val="24"/>
              </w:rPr>
              <w:t> </w:t>
            </w:r>
            <w:r>
              <w:rPr>
                <w:sz w:val="24"/>
              </w:rPr>
              <w:t>Personal</w:t>
            </w:r>
            <w:r>
              <w:rPr>
                <w:spacing w:val="-3"/>
                <w:sz w:val="24"/>
              </w:rPr>
              <w:t> </w:t>
            </w:r>
            <w:r>
              <w:rPr>
                <w:sz w:val="24"/>
              </w:rPr>
              <w:t>Data</w:t>
            </w:r>
            <w:r>
              <w:rPr>
                <w:spacing w:val="-3"/>
                <w:sz w:val="24"/>
              </w:rPr>
              <w:t> </w:t>
            </w:r>
            <w:r>
              <w:rPr>
                <w:sz w:val="24"/>
              </w:rPr>
              <w:t>as a data processor for any of the Services, other than the potential exception</w:t>
            </w:r>
            <w:r>
              <w:rPr>
                <w:spacing w:val="-5"/>
                <w:sz w:val="24"/>
              </w:rPr>
              <w:t> </w:t>
            </w:r>
            <w:r>
              <w:rPr>
                <w:sz w:val="24"/>
              </w:rPr>
              <w:t>of</w:t>
            </w:r>
            <w:r>
              <w:rPr>
                <w:spacing w:val="-5"/>
                <w:sz w:val="24"/>
              </w:rPr>
              <w:t> </w:t>
            </w:r>
            <w:r>
              <w:rPr>
                <w:sz w:val="24"/>
              </w:rPr>
              <w:t>the</w:t>
            </w:r>
            <w:r>
              <w:rPr>
                <w:spacing w:val="-5"/>
                <w:sz w:val="24"/>
              </w:rPr>
              <w:t> </w:t>
            </w:r>
            <w:r>
              <w:rPr>
                <w:sz w:val="24"/>
              </w:rPr>
              <w:t>delivery</w:t>
            </w:r>
            <w:r>
              <w:rPr>
                <w:spacing w:val="-3"/>
                <w:sz w:val="24"/>
              </w:rPr>
              <w:t> </w:t>
            </w:r>
            <w:r>
              <w:rPr>
                <w:sz w:val="24"/>
              </w:rPr>
              <w:t>of</w:t>
            </w:r>
            <w:r>
              <w:rPr>
                <w:spacing w:val="-5"/>
                <w:sz w:val="24"/>
              </w:rPr>
              <w:t> </w:t>
            </w:r>
            <w:r>
              <w:rPr>
                <w:sz w:val="24"/>
              </w:rPr>
              <w:t>a</w:t>
            </w:r>
            <w:r>
              <w:rPr>
                <w:spacing w:val="-5"/>
                <w:sz w:val="24"/>
              </w:rPr>
              <w:t> </w:t>
            </w:r>
            <w:r>
              <w:rPr>
                <w:sz w:val="24"/>
              </w:rPr>
              <w:t>Statement</w:t>
            </w:r>
            <w:r>
              <w:rPr>
                <w:spacing w:val="-5"/>
                <w:sz w:val="24"/>
              </w:rPr>
              <w:t> </w:t>
            </w:r>
            <w:r>
              <w:rPr>
                <w:sz w:val="24"/>
              </w:rPr>
              <w:t>of</w:t>
            </w:r>
            <w:r>
              <w:rPr>
                <w:spacing w:val="-5"/>
                <w:sz w:val="24"/>
              </w:rPr>
              <w:t> </w:t>
            </w:r>
            <w:r>
              <w:rPr>
                <w:sz w:val="24"/>
              </w:rPr>
              <w:t>Work.</w:t>
            </w:r>
            <w:r>
              <w:rPr>
                <w:spacing w:val="-3"/>
                <w:sz w:val="24"/>
              </w:rPr>
              <w:t> </w:t>
            </w:r>
            <w:r>
              <w:rPr>
                <w:sz w:val="24"/>
              </w:rPr>
              <w:t>Details</w:t>
            </w:r>
            <w:r>
              <w:rPr>
                <w:spacing w:val="-3"/>
                <w:sz w:val="24"/>
              </w:rPr>
              <w:t> </w:t>
            </w:r>
            <w:r>
              <w:rPr>
                <w:sz w:val="24"/>
              </w:rPr>
              <w:t>about</w:t>
            </w:r>
            <w:r>
              <w:rPr>
                <w:spacing w:val="-3"/>
                <w:sz w:val="24"/>
              </w:rPr>
              <w:t> </w:t>
            </w:r>
            <w:r>
              <w:rPr>
                <w:sz w:val="24"/>
              </w:rPr>
              <w:t>the duration of processing for a Statement of Work will be captured in the Statement of Work.</w:t>
            </w:r>
          </w:p>
        </w:tc>
      </w:tr>
      <w:tr>
        <w:trPr>
          <w:trHeight w:val="1629" w:hRule="atLeast"/>
        </w:trPr>
        <w:tc>
          <w:tcPr>
            <w:tcW w:w="2420" w:type="dxa"/>
          </w:tcPr>
          <w:p>
            <w:pPr>
              <w:pStyle w:val="TableParagraph"/>
              <w:ind w:right="563"/>
              <w:rPr>
                <w:sz w:val="24"/>
              </w:rPr>
            </w:pPr>
            <w:r>
              <w:rPr>
                <w:sz w:val="24"/>
              </w:rPr>
              <w:t>Nature and purposes</w:t>
            </w:r>
            <w:r>
              <w:rPr>
                <w:spacing w:val="-17"/>
                <w:sz w:val="24"/>
              </w:rPr>
              <w:t> </w:t>
            </w:r>
            <w:r>
              <w:rPr>
                <w:sz w:val="24"/>
              </w:rPr>
              <w:t>of</w:t>
            </w:r>
            <w:r>
              <w:rPr>
                <w:spacing w:val="-17"/>
                <w:sz w:val="24"/>
              </w:rPr>
              <w:t> </w:t>
            </w:r>
            <w:r>
              <w:rPr>
                <w:sz w:val="24"/>
              </w:rPr>
              <w:t>the </w:t>
            </w:r>
            <w:r>
              <w:rPr>
                <w:spacing w:val="-2"/>
                <w:sz w:val="24"/>
              </w:rPr>
              <w:t>Processing</w:t>
            </w:r>
          </w:p>
        </w:tc>
        <w:tc>
          <w:tcPr>
            <w:tcW w:w="7247" w:type="dxa"/>
          </w:tcPr>
          <w:p>
            <w:pPr>
              <w:pStyle w:val="TableParagraph"/>
              <w:ind w:right="96"/>
              <w:jc w:val="both"/>
              <w:rPr>
                <w:sz w:val="24"/>
              </w:rPr>
            </w:pPr>
            <w:r>
              <w:rPr>
                <w:sz w:val="24"/>
              </w:rPr>
              <w:t>It</w:t>
            </w:r>
            <w:r>
              <w:rPr>
                <w:spacing w:val="-4"/>
                <w:sz w:val="24"/>
              </w:rPr>
              <w:t> </w:t>
            </w:r>
            <w:r>
              <w:rPr>
                <w:sz w:val="24"/>
              </w:rPr>
              <w:t>is</w:t>
            </w:r>
            <w:r>
              <w:rPr>
                <w:spacing w:val="-6"/>
                <w:sz w:val="24"/>
              </w:rPr>
              <w:t> </w:t>
            </w:r>
            <w:r>
              <w:rPr>
                <w:sz w:val="24"/>
              </w:rPr>
              <w:t>not</w:t>
            </w:r>
            <w:r>
              <w:rPr>
                <w:spacing w:val="-6"/>
                <w:sz w:val="24"/>
              </w:rPr>
              <w:t> </w:t>
            </w:r>
            <w:r>
              <w:rPr>
                <w:sz w:val="24"/>
              </w:rPr>
              <w:t>anticipated</w:t>
            </w:r>
            <w:r>
              <w:rPr>
                <w:spacing w:val="-6"/>
                <w:sz w:val="24"/>
              </w:rPr>
              <w:t> </w:t>
            </w:r>
            <w:r>
              <w:rPr>
                <w:sz w:val="24"/>
              </w:rPr>
              <w:t>that</w:t>
            </w:r>
            <w:r>
              <w:rPr>
                <w:spacing w:val="-4"/>
                <w:sz w:val="24"/>
              </w:rPr>
              <w:t> </w:t>
            </w:r>
            <w:r>
              <w:rPr>
                <w:sz w:val="24"/>
              </w:rPr>
              <w:t>the</w:t>
            </w:r>
            <w:r>
              <w:rPr>
                <w:spacing w:val="-6"/>
                <w:sz w:val="24"/>
              </w:rPr>
              <w:t> </w:t>
            </w:r>
            <w:r>
              <w:rPr>
                <w:sz w:val="24"/>
              </w:rPr>
              <w:t>Supplier</w:t>
            </w:r>
            <w:r>
              <w:rPr>
                <w:spacing w:val="-4"/>
                <w:sz w:val="24"/>
              </w:rPr>
              <w:t> </w:t>
            </w:r>
            <w:r>
              <w:rPr>
                <w:sz w:val="24"/>
              </w:rPr>
              <w:t>will</w:t>
            </w:r>
            <w:r>
              <w:rPr>
                <w:spacing w:val="-4"/>
                <w:sz w:val="24"/>
              </w:rPr>
              <w:t> </w:t>
            </w:r>
            <w:r>
              <w:rPr>
                <w:sz w:val="24"/>
              </w:rPr>
              <w:t>process</w:t>
            </w:r>
            <w:r>
              <w:rPr>
                <w:spacing w:val="-4"/>
                <w:sz w:val="24"/>
              </w:rPr>
              <w:t> </w:t>
            </w:r>
            <w:r>
              <w:rPr>
                <w:sz w:val="24"/>
              </w:rPr>
              <w:t>Personal</w:t>
            </w:r>
            <w:r>
              <w:rPr>
                <w:spacing w:val="-7"/>
                <w:sz w:val="24"/>
              </w:rPr>
              <w:t> </w:t>
            </w:r>
            <w:r>
              <w:rPr>
                <w:sz w:val="24"/>
              </w:rPr>
              <w:t>Data</w:t>
            </w:r>
            <w:r>
              <w:rPr>
                <w:spacing w:val="-6"/>
                <w:sz w:val="24"/>
              </w:rPr>
              <w:t> </w:t>
            </w:r>
            <w:r>
              <w:rPr>
                <w:sz w:val="24"/>
              </w:rPr>
              <w:t>as a</w:t>
            </w:r>
            <w:r>
              <w:rPr>
                <w:spacing w:val="-3"/>
                <w:sz w:val="24"/>
              </w:rPr>
              <w:t> </w:t>
            </w:r>
            <w:r>
              <w:rPr>
                <w:sz w:val="24"/>
              </w:rPr>
              <w:t>Processor</w:t>
            </w:r>
            <w:r>
              <w:rPr>
                <w:spacing w:val="-6"/>
                <w:sz w:val="24"/>
              </w:rPr>
              <w:t> </w:t>
            </w:r>
            <w:r>
              <w:rPr>
                <w:sz w:val="24"/>
              </w:rPr>
              <w:t>for</w:t>
            </w:r>
            <w:r>
              <w:rPr>
                <w:spacing w:val="-6"/>
                <w:sz w:val="24"/>
              </w:rPr>
              <w:t> </w:t>
            </w:r>
            <w:r>
              <w:rPr>
                <w:sz w:val="24"/>
              </w:rPr>
              <w:t>any</w:t>
            </w:r>
            <w:r>
              <w:rPr>
                <w:spacing w:val="-6"/>
                <w:sz w:val="24"/>
              </w:rPr>
              <w:t> </w:t>
            </w:r>
            <w:r>
              <w:rPr>
                <w:sz w:val="24"/>
              </w:rPr>
              <w:t>of</w:t>
            </w:r>
            <w:r>
              <w:rPr>
                <w:spacing w:val="-6"/>
                <w:sz w:val="24"/>
              </w:rPr>
              <w:t> </w:t>
            </w:r>
            <w:r>
              <w:rPr>
                <w:sz w:val="24"/>
              </w:rPr>
              <w:t>the</w:t>
            </w:r>
            <w:r>
              <w:rPr>
                <w:spacing w:val="-5"/>
                <w:sz w:val="24"/>
              </w:rPr>
              <w:t> </w:t>
            </w:r>
            <w:r>
              <w:rPr>
                <w:sz w:val="24"/>
              </w:rPr>
              <w:t>Services,</w:t>
            </w:r>
            <w:r>
              <w:rPr>
                <w:spacing w:val="-5"/>
                <w:sz w:val="24"/>
              </w:rPr>
              <w:t> </w:t>
            </w:r>
            <w:r>
              <w:rPr>
                <w:sz w:val="24"/>
              </w:rPr>
              <w:t>with</w:t>
            </w:r>
            <w:r>
              <w:rPr>
                <w:spacing w:val="-5"/>
                <w:sz w:val="24"/>
              </w:rPr>
              <w:t> </w:t>
            </w:r>
            <w:r>
              <w:rPr>
                <w:sz w:val="24"/>
              </w:rPr>
              <w:t>the</w:t>
            </w:r>
            <w:r>
              <w:rPr>
                <w:spacing w:val="-5"/>
                <w:sz w:val="24"/>
              </w:rPr>
              <w:t> </w:t>
            </w:r>
            <w:r>
              <w:rPr>
                <w:sz w:val="24"/>
              </w:rPr>
              <w:t>potential</w:t>
            </w:r>
            <w:r>
              <w:rPr>
                <w:spacing w:val="-6"/>
                <w:sz w:val="24"/>
              </w:rPr>
              <w:t> </w:t>
            </w:r>
            <w:r>
              <w:rPr>
                <w:sz w:val="24"/>
              </w:rPr>
              <w:t>exception</w:t>
            </w:r>
            <w:r>
              <w:rPr>
                <w:spacing w:val="-5"/>
                <w:sz w:val="24"/>
              </w:rPr>
              <w:t> </w:t>
            </w:r>
            <w:r>
              <w:rPr>
                <w:sz w:val="24"/>
              </w:rPr>
              <w:t>of the delivery of a Statement of Work. Details about the nature and purposes</w:t>
            </w:r>
            <w:r>
              <w:rPr>
                <w:spacing w:val="-8"/>
                <w:sz w:val="24"/>
              </w:rPr>
              <w:t> </w:t>
            </w:r>
            <w:r>
              <w:rPr>
                <w:sz w:val="24"/>
              </w:rPr>
              <w:t>of</w:t>
            </w:r>
            <w:r>
              <w:rPr>
                <w:spacing w:val="-10"/>
                <w:sz w:val="24"/>
              </w:rPr>
              <w:t> </w:t>
            </w:r>
            <w:r>
              <w:rPr>
                <w:sz w:val="24"/>
              </w:rPr>
              <w:t>processing</w:t>
            </w:r>
            <w:r>
              <w:rPr>
                <w:spacing w:val="-7"/>
                <w:sz w:val="24"/>
              </w:rPr>
              <w:t> </w:t>
            </w:r>
            <w:r>
              <w:rPr>
                <w:sz w:val="24"/>
              </w:rPr>
              <w:t>for</w:t>
            </w:r>
            <w:r>
              <w:rPr>
                <w:spacing w:val="-8"/>
                <w:sz w:val="24"/>
              </w:rPr>
              <w:t> </w:t>
            </w:r>
            <w:r>
              <w:rPr>
                <w:sz w:val="24"/>
              </w:rPr>
              <w:t>a</w:t>
            </w:r>
            <w:r>
              <w:rPr>
                <w:spacing w:val="-9"/>
                <w:sz w:val="24"/>
              </w:rPr>
              <w:t> </w:t>
            </w:r>
            <w:r>
              <w:rPr>
                <w:sz w:val="24"/>
              </w:rPr>
              <w:t>Statement</w:t>
            </w:r>
            <w:r>
              <w:rPr>
                <w:spacing w:val="-7"/>
                <w:sz w:val="24"/>
              </w:rPr>
              <w:t> </w:t>
            </w:r>
            <w:r>
              <w:rPr>
                <w:sz w:val="24"/>
              </w:rPr>
              <w:t>of</w:t>
            </w:r>
            <w:r>
              <w:rPr>
                <w:spacing w:val="-10"/>
                <w:sz w:val="24"/>
              </w:rPr>
              <w:t> </w:t>
            </w:r>
            <w:r>
              <w:rPr>
                <w:sz w:val="24"/>
              </w:rPr>
              <w:t>Work</w:t>
            </w:r>
            <w:r>
              <w:rPr>
                <w:spacing w:val="-8"/>
                <w:sz w:val="24"/>
              </w:rPr>
              <w:t> </w:t>
            </w:r>
            <w:r>
              <w:rPr>
                <w:sz w:val="24"/>
              </w:rPr>
              <w:t>will</w:t>
            </w:r>
            <w:r>
              <w:rPr>
                <w:spacing w:val="-9"/>
                <w:sz w:val="24"/>
              </w:rPr>
              <w:t> </w:t>
            </w:r>
            <w:r>
              <w:rPr>
                <w:sz w:val="24"/>
              </w:rPr>
              <w:t>be</w:t>
            </w:r>
            <w:r>
              <w:rPr>
                <w:spacing w:val="-7"/>
                <w:sz w:val="24"/>
              </w:rPr>
              <w:t> </w:t>
            </w:r>
            <w:r>
              <w:rPr>
                <w:sz w:val="24"/>
              </w:rPr>
              <w:t>captured</w:t>
            </w:r>
            <w:r>
              <w:rPr>
                <w:spacing w:val="-7"/>
                <w:sz w:val="24"/>
              </w:rPr>
              <w:t> </w:t>
            </w:r>
            <w:r>
              <w:rPr>
                <w:sz w:val="24"/>
              </w:rPr>
              <w:t>in the Statement of Work.</w:t>
            </w:r>
          </w:p>
        </w:tc>
      </w:tr>
      <w:tr>
        <w:trPr>
          <w:trHeight w:val="1629" w:hRule="atLeast"/>
        </w:trPr>
        <w:tc>
          <w:tcPr>
            <w:tcW w:w="2420" w:type="dxa"/>
          </w:tcPr>
          <w:p>
            <w:pPr>
              <w:pStyle w:val="TableParagraph"/>
              <w:ind w:right="563"/>
              <w:rPr>
                <w:sz w:val="24"/>
              </w:rPr>
            </w:pPr>
            <w:r>
              <w:rPr>
                <w:sz w:val="24"/>
              </w:rPr>
              <w:t>Type of Personal</w:t>
            </w:r>
            <w:r>
              <w:rPr>
                <w:spacing w:val="-17"/>
                <w:sz w:val="24"/>
              </w:rPr>
              <w:t> </w:t>
            </w:r>
            <w:r>
              <w:rPr>
                <w:sz w:val="24"/>
              </w:rPr>
              <w:t>Data</w:t>
            </w:r>
          </w:p>
        </w:tc>
        <w:tc>
          <w:tcPr>
            <w:tcW w:w="7247" w:type="dxa"/>
          </w:tcPr>
          <w:p>
            <w:pPr>
              <w:pStyle w:val="TableParagraph"/>
              <w:ind w:right="92"/>
              <w:jc w:val="both"/>
              <w:rPr>
                <w:sz w:val="24"/>
              </w:rPr>
            </w:pPr>
            <w:r>
              <w:rPr>
                <w:sz w:val="24"/>
              </w:rPr>
              <w:t>It</w:t>
            </w:r>
            <w:r>
              <w:rPr>
                <w:spacing w:val="-3"/>
                <w:sz w:val="24"/>
              </w:rPr>
              <w:t> </w:t>
            </w:r>
            <w:r>
              <w:rPr>
                <w:sz w:val="24"/>
              </w:rPr>
              <w:t>is</w:t>
            </w:r>
            <w:r>
              <w:rPr>
                <w:spacing w:val="-5"/>
                <w:sz w:val="24"/>
              </w:rPr>
              <w:t> </w:t>
            </w:r>
            <w:r>
              <w:rPr>
                <w:sz w:val="24"/>
              </w:rPr>
              <w:t>not</w:t>
            </w:r>
            <w:r>
              <w:rPr>
                <w:spacing w:val="-5"/>
                <w:sz w:val="24"/>
              </w:rPr>
              <w:t> </w:t>
            </w:r>
            <w:r>
              <w:rPr>
                <w:sz w:val="24"/>
              </w:rPr>
              <w:t>anticipated</w:t>
            </w:r>
            <w:r>
              <w:rPr>
                <w:spacing w:val="-5"/>
                <w:sz w:val="24"/>
              </w:rPr>
              <w:t> </w:t>
            </w:r>
            <w:r>
              <w:rPr>
                <w:sz w:val="24"/>
              </w:rPr>
              <w:t>that</w:t>
            </w:r>
            <w:r>
              <w:rPr>
                <w:spacing w:val="-3"/>
                <w:sz w:val="24"/>
              </w:rPr>
              <w:t> </w:t>
            </w:r>
            <w:r>
              <w:rPr>
                <w:sz w:val="24"/>
              </w:rPr>
              <w:t>the</w:t>
            </w:r>
            <w:r>
              <w:rPr>
                <w:spacing w:val="-5"/>
                <w:sz w:val="24"/>
              </w:rPr>
              <w:t> </w:t>
            </w:r>
            <w:r>
              <w:rPr>
                <w:sz w:val="24"/>
              </w:rPr>
              <w:t>Supplier</w:t>
            </w:r>
            <w:r>
              <w:rPr>
                <w:spacing w:val="-3"/>
                <w:sz w:val="24"/>
              </w:rPr>
              <w:t> </w:t>
            </w:r>
            <w:r>
              <w:rPr>
                <w:sz w:val="24"/>
              </w:rPr>
              <w:t>will</w:t>
            </w:r>
            <w:r>
              <w:rPr>
                <w:spacing w:val="-3"/>
                <w:sz w:val="24"/>
              </w:rPr>
              <w:t> </w:t>
            </w:r>
            <w:r>
              <w:rPr>
                <w:sz w:val="24"/>
              </w:rPr>
              <w:t>process</w:t>
            </w:r>
            <w:r>
              <w:rPr>
                <w:spacing w:val="-3"/>
                <w:sz w:val="24"/>
              </w:rPr>
              <w:t> </w:t>
            </w:r>
            <w:r>
              <w:rPr>
                <w:sz w:val="24"/>
              </w:rPr>
              <w:t>Personal</w:t>
            </w:r>
            <w:r>
              <w:rPr>
                <w:spacing w:val="-6"/>
                <w:sz w:val="24"/>
              </w:rPr>
              <w:t> </w:t>
            </w:r>
            <w:r>
              <w:rPr>
                <w:sz w:val="24"/>
              </w:rPr>
              <w:t>Data</w:t>
            </w:r>
            <w:r>
              <w:rPr>
                <w:spacing w:val="-5"/>
                <w:sz w:val="24"/>
              </w:rPr>
              <w:t> </w:t>
            </w:r>
            <w:r>
              <w:rPr>
                <w:sz w:val="24"/>
              </w:rPr>
              <w:t>as a</w:t>
            </w:r>
            <w:r>
              <w:rPr>
                <w:spacing w:val="-2"/>
                <w:sz w:val="24"/>
              </w:rPr>
              <w:t> </w:t>
            </w:r>
            <w:r>
              <w:rPr>
                <w:sz w:val="24"/>
              </w:rPr>
              <w:t>Processor</w:t>
            </w:r>
            <w:r>
              <w:rPr>
                <w:spacing w:val="-5"/>
                <w:sz w:val="24"/>
              </w:rPr>
              <w:t> </w:t>
            </w:r>
            <w:r>
              <w:rPr>
                <w:sz w:val="24"/>
              </w:rPr>
              <w:t>for</w:t>
            </w:r>
            <w:r>
              <w:rPr>
                <w:spacing w:val="-5"/>
                <w:sz w:val="24"/>
              </w:rPr>
              <w:t> </w:t>
            </w:r>
            <w:r>
              <w:rPr>
                <w:sz w:val="24"/>
              </w:rPr>
              <w:t>any</w:t>
            </w:r>
            <w:r>
              <w:rPr>
                <w:spacing w:val="-5"/>
                <w:sz w:val="24"/>
              </w:rPr>
              <w:t> </w:t>
            </w:r>
            <w:r>
              <w:rPr>
                <w:sz w:val="24"/>
              </w:rPr>
              <w:t>of</w:t>
            </w:r>
            <w:r>
              <w:rPr>
                <w:spacing w:val="-6"/>
                <w:sz w:val="24"/>
              </w:rPr>
              <w:t> </w:t>
            </w:r>
            <w:r>
              <w:rPr>
                <w:sz w:val="24"/>
              </w:rPr>
              <w:t>the</w:t>
            </w:r>
            <w:r>
              <w:rPr>
                <w:spacing w:val="-4"/>
                <w:sz w:val="24"/>
              </w:rPr>
              <w:t> </w:t>
            </w:r>
            <w:r>
              <w:rPr>
                <w:sz w:val="24"/>
              </w:rPr>
              <w:t>Services,</w:t>
            </w:r>
            <w:r>
              <w:rPr>
                <w:spacing w:val="-4"/>
                <w:sz w:val="24"/>
              </w:rPr>
              <w:t> </w:t>
            </w:r>
            <w:r>
              <w:rPr>
                <w:sz w:val="24"/>
              </w:rPr>
              <w:t>with</w:t>
            </w:r>
            <w:r>
              <w:rPr>
                <w:spacing w:val="-4"/>
                <w:sz w:val="24"/>
              </w:rPr>
              <w:t> </w:t>
            </w:r>
            <w:r>
              <w:rPr>
                <w:sz w:val="24"/>
              </w:rPr>
              <w:t>the</w:t>
            </w:r>
            <w:r>
              <w:rPr>
                <w:spacing w:val="-4"/>
                <w:sz w:val="24"/>
              </w:rPr>
              <w:t> </w:t>
            </w:r>
            <w:r>
              <w:rPr>
                <w:sz w:val="24"/>
              </w:rPr>
              <w:t>potential</w:t>
            </w:r>
            <w:r>
              <w:rPr>
                <w:spacing w:val="-5"/>
                <w:sz w:val="24"/>
              </w:rPr>
              <w:t> </w:t>
            </w:r>
            <w:r>
              <w:rPr>
                <w:sz w:val="24"/>
              </w:rPr>
              <w:t>exception</w:t>
            </w:r>
            <w:r>
              <w:rPr>
                <w:spacing w:val="-4"/>
                <w:sz w:val="24"/>
              </w:rPr>
              <w:t> </w:t>
            </w:r>
            <w:r>
              <w:rPr>
                <w:sz w:val="24"/>
              </w:rPr>
              <w:t>of the delivery of a Statement of Work. Details about the type of Personal Data for a Statement of Work will be captured in the Statement of Work.</w:t>
            </w:r>
          </w:p>
        </w:tc>
      </w:tr>
      <w:tr>
        <w:trPr>
          <w:trHeight w:val="1629" w:hRule="atLeast"/>
        </w:trPr>
        <w:tc>
          <w:tcPr>
            <w:tcW w:w="2420" w:type="dxa"/>
          </w:tcPr>
          <w:p>
            <w:pPr>
              <w:pStyle w:val="TableParagraph"/>
              <w:ind w:right="563"/>
              <w:rPr>
                <w:sz w:val="24"/>
              </w:rPr>
            </w:pPr>
            <w:r>
              <w:rPr>
                <w:sz w:val="24"/>
              </w:rPr>
              <w:t>Categories</w:t>
            </w:r>
            <w:r>
              <w:rPr>
                <w:spacing w:val="-17"/>
                <w:sz w:val="24"/>
              </w:rPr>
              <w:t> </w:t>
            </w:r>
            <w:r>
              <w:rPr>
                <w:sz w:val="24"/>
              </w:rPr>
              <w:t>of Data</w:t>
            </w:r>
            <w:r>
              <w:rPr>
                <w:spacing w:val="-4"/>
                <w:sz w:val="24"/>
              </w:rPr>
              <w:t> </w:t>
            </w:r>
            <w:r>
              <w:rPr>
                <w:spacing w:val="-2"/>
                <w:sz w:val="24"/>
              </w:rPr>
              <w:t>Subject</w:t>
            </w:r>
          </w:p>
        </w:tc>
        <w:tc>
          <w:tcPr>
            <w:tcW w:w="7247" w:type="dxa"/>
          </w:tcPr>
          <w:p>
            <w:pPr>
              <w:pStyle w:val="TableParagraph"/>
              <w:ind w:right="94"/>
              <w:jc w:val="both"/>
              <w:rPr>
                <w:sz w:val="24"/>
              </w:rPr>
            </w:pPr>
            <w:r>
              <w:rPr>
                <w:sz w:val="24"/>
              </w:rPr>
              <w:t>It</w:t>
            </w:r>
            <w:r>
              <w:rPr>
                <w:spacing w:val="-4"/>
                <w:sz w:val="24"/>
              </w:rPr>
              <w:t> </w:t>
            </w:r>
            <w:r>
              <w:rPr>
                <w:sz w:val="24"/>
              </w:rPr>
              <w:t>is</w:t>
            </w:r>
            <w:r>
              <w:rPr>
                <w:spacing w:val="-6"/>
                <w:sz w:val="24"/>
              </w:rPr>
              <w:t> </w:t>
            </w:r>
            <w:r>
              <w:rPr>
                <w:sz w:val="24"/>
              </w:rPr>
              <w:t>not</w:t>
            </w:r>
            <w:r>
              <w:rPr>
                <w:spacing w:val="-6"/>
                <w:sz w:val="24"/>
              </w:rPr>
              <w:t> </w:t>
            </w:r>
            <w:r>
              <w:rPr>
                <w:sz w:val="24"/>
              </w:rPr>
              <w:t>anticipated</w:t>
            </w:r>
            <w:r>
              <w:rPr>
                <w:spacing w:val="-6"/>
                <w:sz w:val="24"/>
              </w:rPr>
              <w:t> </w:t>
            </w:r>
            <w:r>
              <w:rPr>
                <w:sz w:val="24"/>
              </w:rPr>
              <w:t>that</w:t>
            </w:r>
            <w:r>
              <w:rPr>
                <w:spacing w:val="-4"/>
                <w:sz w:val="24"/>
              </w:rPr>
              <w:t> </w:t>
            </w:r>
            <w:r>
              <w:rPr>
                <w:sz w:val="24"/>
              </w:rPr>
              <w:t>the</w:t>
            </w:r>
            <w:r>
              <w:rPr>
                <w:spacing w:val="-6"/>
                <w:sz w:val="24"/>
              </w:rPr>
              <w:t> </w:t>
            </w:r>
            <w:r>
              <w:rPr>
                <w:sz w:val="24"/>
              </w:rPr>
              <w:t>Supplier</w:t>
            </w:r>
            <w:r>
              <w:rPr>
                <w:spacing w:val="-4"/>
                <w:sz w:val="24"/>
              </w:rPr>
              <w:t> </w:t>
            </w:r>
            <w:r>
              <w:rPr>
                <w:sz w:val="24"/>
              </w:rPr>
              <w:t>will</w:t>
            </w:r>
            <w:r>
              <w:rPr>
                <w:spacing w:val="-4"/>
                <w:sz w:val="24"/>
              </w:rPr>
              <w:t> </w:t>
            </w:r>
            <w:r>
              <w:rPr>
                <w:sz w:val="24"/>
              </w:rPr>
              <w:t>process</w:t>
            </w:r>
            <w:r>
              <w:rPr>
                <w:spacing w:val="-4"/>
                <w:sz w:val="24"/>
              </w:rPr>
              <w:t> </w:t>
            </w:r>
            <w:r>
              <w:rPr>
                <w:sz w:val="24"/>
              </w:rPr>
              <w:t>Personal</w:t>
            </w:r>
            <w:r>
              <w:rPr>
                <w:spacing w:val="-6"/>
                <w:sz w:val="24"/>
              </w:rPr>
              <w:t> </w:t>
            </w:r>
            <w:r>
              <w:rPr>
                <w:sz w:val="24"/>
              </w:rPr>
              <w:t>Data</w:t>
            </w:r>
            <w:r>
              <w:rPr>
                <w:spacing w:val="-6"/>
                <w:sz w:val="24"/>
              </w:rPr>
              <w:t> </w:t>
            </w:r>
            <w:r>
              <w:rPr>
                <w:sz w:val="24"/>
              </w:rPr>
              <w:t>as a</w:t>
            </w:r>
            <w:r>
              <w:rPr>
                <w:spacing w:val="-2"/>
                <w:sz w:val="24"/>
              </w:rPr>
              <w:t> </w:t>
            </w:r>
            <w:r>
              <w:rPr>
                <w:sz w:val="24"/>
              </w:rPr>
              <w:t>Processor</w:t>
            </w:r>
            <w:r>
              <w:rPr>
                <w:spacing w:val="-5"/>
                <w:sz w:val="24"/>
              </w:rPr>
              <w:t> </w:t>
            </w:r>
            <w:r>
              <w:rPr>
                <w:sz w:val="24"/>
              </w:rPr>
              <w:t>for</w:t>
            </w:r>
            <w:r>
              <w:rPr>
                <w:spacing w:val="-5"/>
                <w:sz w:val="24"/>
              </w:rPr>
              <w:t> </w:t>
            </w:r>
            <w:r>
              <w:rPr>
                <w:sz w:val="24"/>
              </w:rPr>
              <w:t>any</w:t>
            </w:r>
            <w:r>
              <w:rPr>
                <w:spacing w:val="-5"/>
                <w:sz w:val="24"/>
              </w:rPr>
              <w:t> </w:t>
            </w:r>
            <w:r>
              <w:rPr>
                <w:sz w:val="24"/>
              </w:rPr>
              <w:t>of</w:t>
            </w:r>
            <w:r>
              <w:rPr>
                <w:spacing w:val="-6"/>
                <w:sz w:val="24"/>
              </w:rPr>
              <w:t> </w:t>
            </w:r>
            <w:r>
              <w:rPr>
                <w:sz w:val="24"/>
              </w:rPr>
              <w:t>the</w:t>
            </w:r>
            <w:r>
              <w:rPr>
                <w:spacing w:val="-4"/>
                <w:sz w:val="24"/>
              </w:rPr>
              <w:t> </w:t>
            </w:r>
            <w:r>
              <w:rPr>
                <w:sz w:val="24"/>
              </w:rPr>
              <w:t>Services,</w:t>
            </w:r>
            <w:r>
              <w:rPr>
                <w:spacing w:val="-4"/>
                <w:sz w:val="24"/>
              </w:rPr>
              <w:t> </w:t>
            </w:r>
            <w:r>
              <w:rPr>
                <w:sz w:val="24"/>
              </w:rPr>
              <w:t>with</w:t>
            </w:r>
            <w:r>
              <w:rPr>
                <w:spacing w:val="-4"/>
                <w:sz w:val="24"/>
              </w:rPr>
              <w:t> </w:t>
            </w:r>
            <w:r>
              <w:rPr>
                <w:sz w:val="24"/>
              </w:rPr>
              <w:t>the</w:t>
            </w:r>
            <w:r>
              <w:rPr>
                <w:spacing w:val="-4"/>
                <w:sz w:val="24"/>
              </w:rPr>
              <w:t> </w:t>
            </w:r>
            <w:r>
              <w:rPr>
                <w:sz w:val="24"/>
              </w:rPr>
              <w:t>potential</w:t>
            </w:r>
            <w:r>
              <w:rPr>
                <w:spacing w:val="-5"/>
                <w:sz w:val="24"/>
              </w:rPr>
              <w:t> </w:t>
            </w:r>
            <w:r>
              <w:rPr>
                <w:sz w:val="24"/>
              </w:rPr>
              <w:t>exception</w:t>
            </w:r>
            <w:r>
              <w:rPr>
                <w:spacing w:val="-4"/>
                <w:sz w:val="24"/>
              </w:rPr>
              <w:t> </w:t>
            </w:r>
            <w:r>
              <w:rPr>
                <w:sz w:val="24"/>
              </w:rPr>
              <w:t>of the delivery of a Statement of Work. Details about the categories of Data Subjects for a Statement of Work will be captured in the Statement of Work.</w:t>
            </w:r>
          </w:p>
        </w:tc>
      </w:tr>
      <w:tr>
        <w:trPr>
          <w:trHeight w:val="1103" w:hRule="atLeast"/>
        </w:trPr>
        <w:tc>
          <w:tcPr>
            <w:tcW w:w="2420" w:type="dxa"/>
          </w:tcPr>
          <w:p>
            <w:pPr>
              <w:pStyle w:val="TableParagraph"/>
              <w:ind w:right="563"/>
              <w:rPr>
                <w:sz w:val="24"/>
              </w:rPr>
            </w:pPr>
            <w:r>
              <w:rPr>
                <w:spacing w:val="-2"/>
                <w:sz w:val="24"/>
              </w:rPr>
              <w:t>International </w:t>
            </w:r>
            <w:r>
              <w:rPr>
                <w:sz w:val="24"/>
              </w:rPr>
              <w:t>transfers and legal</w:t>
            </w:r>
            <w:r>
              <w:rPr>
                <w:spacing w:val="-1"/>
                <w:sz w:val="24"/>
              </w:rPr>
              <w:t> </w:t>
            </w:r>
            <w:r>
              <w:rPr>
                <w:spacing w:val="-2"/>
                <w:sz w:val="24"/>
              </w:rPr>
              <w:t>gateway</w:t>
            </w:r>
          </w:p>
        </w:tc>
        <w:tc>
          <w:tcPr>
            <w:tcW w:w="7247" w:type="dxa"/>
          </w:tcPr>
          <w:p>
            <w:pPr>
              <w:pStyle w:val="TableParagraph"/>
              <w:rPr>
                <w:sz w:val="24"/>
              </w:rPr>
            </w:pPr>
            <w:r>
              <w:rPr>
                <w:sz w:val="24"/>
              </w:rPr>
              <w:t>As</w:t>
            </w:r>
            <w:r>
              <w:rPr>
                <w:spacing w:val="-2"/>
                <w:sz w:val="24"/>
              </w:rPr>
              <w:t> </w:t>
            </w:r>
            <w:r>
              <w:rPr>
                <w:sz w:val="24"/>
              </w:rPr>
              <w:t>stated</w:t>
            </w:r>
            <w:r>
              <w:rPr>
                <w:spacing w:val="-2"/>
                <w:sz w:val="24"/>
              </w:rPr>
              <w:t> </w:t>
            </w:r>
            <w:r>
              <w:rPr>
                <w:sz w:val="24"/>
              </w:rPr>
              <w:t>in</w:t>
            </w:r>
            <w:r>
              <w:rPr>
                <w:spacing w:val="-4"/>
                <w:sz w:val="24"/>
              </w:rPr>
              <w:t> </w:t>
            </w:r>
            <w:r>
              <w:rPr>
                <w:sz w:val="24"/>
              </w:rPr>
              <w:t>the</w:t>
            </w:r>
            <w:r>
              <w:rPr>
                <w:spacing w:val="-2"/>
                <w:sz w:val="24"/>
              </w:rPr>
              <w:t> </w:t>
            </w:r>
            <w:r>
              <w:rPr>
                <w:sz w:val="24"/>
              </w:rPr>
              <w:t>Special</w:t>
            </w:r>
            <w:r>
              <w:rPr>
                <w:spacing w:val="-2"/>
                <w:sz w:val="24"/>
              </w:rPr>
              <w:t> </w:t>
            </w:r>
            <w:r>
              <w:rPr>
                <w:sz w:val="24"/>
              </w:rPr>
              <w:t>Terms</w:t>
            </w:r>
            <w:r>
              <w:rPr>
                <w:spacing w:val="-2"/>
                <w:sz w:val="24"/>
              </w:rPr>
              <w:t> </w:t>
            </w:r>
            <w:r>
              <w:rPr>
                <w:sz w:val="24"/>
              </w:rPr>
              <w:t>in</w:t>
            </w:r>
            <w:r>
              <w:rPr>
                <w:spacing w:val="-2"/>
                <w:sz w:val="24"/>
              </w:rPr>
              <w:t> </w:t>
            </w:r>
            <w:r>
              <w:rPr>
                <w:sz w:val="24"/>
              </w:rPr>
              <w:t>the</w:t>
            </w:r>
            <w:r>
              <w:rPr>
                <w:spacing w:val="-4"/>
                <w:sz w:val="24"/>
              </w:rPr>
              <w:t> </w:t>
            </w:r>
            <w:r>
              <w:rPr>
                <w:sz w:val="24"/>
              </w:rPr>
              <w:t>Order</w:t>
            </w:r>
            <w:r>
              <w:rPr>
                <w:spacing w:val="-1"/>
                <w:sz w:val="24"/>
              </w:rPr>
              <w:t> </w:t>
            </w:r>
            <w:r>
              <w:rPr>
                <w:spacing w:val="-2"/>
                <w:sz w:val="24"/>
              </w:rPr>
              <w:t>Form.</w:t>
            </w:r>
          </w:p>
        </w:tc>
      </w:tr>
      <w:tr>
        <w:trPr>
          <w:trHeight w:val="3588" w:hRule="atLeast"/>
        </w:trPr>
        <w:tc>
          <w:tcPr>
            <w:tcW w:w="2420" w:type="dxa"/>
          </w:tcPr>
          <w:p>
            <w:pPr>
              <w:pStyle w:val="TableParagraph"/>
              <w:ind w:right="646"/>
              <w:rPr>
                <w:sz w:val="24"/>
              </w:rPr>
            </w:pPr>
            <w:r>
              <w:rPr>
                <w:sz w:val="24"/>
              </w:rPr>
              <w:t>Plan for return and</w:t>
            </w:r>
            <w:r>
              <w:rPr>
                <w:spacing w:val="-17"/>
                <w:sz w:val="24"/>
              </w:rPr>
              <w:t> </w:t>
            </w:r>
            <w:r>
              <w:rPr>
                <w:sz w:val="24"/>
              </w:rPr>
              <w:t>destruction of the data once the Processing is </w:t>
            </w:r>
            <w:r>
              <w:rPr>
                <w:spacing w:val="-2"/>
                <w:sz w:val="24"/>
              </w:rPr>
              <w:t>complete UNLESS</w:t>
            </w:r>
          </w:p>
          <w:p>
            <w:pPr>
              <w:pStyle w:val="TableParagraph"/>
              <w:ind w:right="563"/>
              <w:rPr>
                <w:sz w:val="24"/>
              </w:rPr>
            </w:pPr>
            <w:r>
              <w:rPr>
                <w:sz w:val="24"/>
              </w:rPr>
              <w:t>required under Union or Member State law</w:t>
            </w:r>
            <w:r>
              <w:rPr>
                <w:spacing w:val="-17"/>
                <w:sz w:val="24"/>
              </w:rPr>
              <w:t> </w:t>
            </w:r>
            <w:r>
              <w:rPr>
                <w:sz w:val="24"/>
              </w:rPr>
              <w:t>to</w:t>
            </w:r>
            <w:r>
              <w:rPr>
                <w:spacing w:val="-17"/>
                <w:sz w:val="24"/>
              </w:rPr>
              <w:t> </w:t>
            </w:r>
            <w:r>
              <w:rPr>
                <w:sz w:val="24"/>
              </w:rPr>
              <w:t>preserve</w:t>
            </w:r>
          </w:p>
          <w:p>
            <w:pPr>
              <w:pStyle w:val="TableParagraph"/>
              <w:spacing w:line="270" w:lineRule="atLeast"/>
              <w:ind w:right="666"/>
              <w:rPr>
                <w:sz w:val="24"/>
              </w:rPr>
            </w:pPr>
            <w:r>
              <w:rPr>
                <w:sz w:val="24"/>
              </w:rPr>
              <w:t>that</w:t>
            </w:r>
            <w:r>
              <w:rPr>
                <w:spacing w:val="-17"/>
                <w:sz w:val="24"/>
              </w:rPr>
              <w:t> </w:t>
            </w:r>
            <w:r>
              <w:rPr>
                <w:sz w:val="24"/>
              </w:rPr>
              <w:t>type</w:t>
            </w:r>
            <w:r>
              <w:rPr>
                <w:spacing w:val="-17"/>
                <w:sz w:val="24"/>
              </w:rPr>
              <w:t> </w:t>
            </w:r>
            <w:r>
              <w:rPr>
                <w:sz w:val="24"/>
              </w:rPr>
              <w:t>of </w:t>
            </w:r>
            <w:r>
              <w:rPr>
                <w:spacing w:val="-4"/>
                <w:sz w:val="24"/>
              </w:rPr>
              <w:t>Date</w:t>
            </w:r>
          </w:p>
        </w:tc>
        <w:tc>
          <w:tcPr>
            <w:tcW w:w="7247" w:type="dxa"/>
          </w:tcPr>
          <w:p>
            <w:pPr>
              <w:pStyle w:val="TableParagraph"/>
              <w:rPr>
                <w:sz w:val="24"/>
              </w:rPr>
            </w:pPr>
            <w:r>
              <w:rPr>
                <w:spacing w:val="-5"/>
                <w:sz w:val="24"/>
              </w:rPr>
              <w:t>N/a</w:t>
            </w:r>
          </w:p>
        </w:tc>
      </w:tr>
    </w:tbl>
    <w:p>
      <w:pPr>
        <w:pStyle w:val="TableParagraph"/>
        <w:spacing w:after="0"/>
        <w:rPr>
          <w:sz w:val="24"/>
        </w:rPr>
        <w:sectPr>
          <w:pgSz w:w="11920" w:h="16850"/>
          <w:pgMar w:header="705" w:footer="1972" w:top="1240" w:bottom="2160" w:left="1133" w:right="708"/>
        </w:sectPr>
      </w:pPr>
    </w:p>
    <w:p>
      <w:pPr>
        <w:pStyle w:val="BodyText"/>
        <w:spacing w:before="82"/>
      </w:pPr>
    </w:p>
    <w:p>
      <w:pPr>
        <w:pStyle w:val="ListParagraph"/>
        <w:numPr>
          <w:ilvl w:val="1"/>
          <w:numId w:val="2"/>
        </w:numPr>
        <w:tabs>
          <w:tab w:pos="1027" w:val="left" w:leader="none"/>
        </w:tabs>
        <w:spacing w:line="240" w:lineRule="auto" w:before="0" w:after="0"/>
        <w:ind w:left="1027" w:right="738" w:hanging="720"/>
        <w:jc w:val="left"/>
        <w:rPr>
          <w:sz w:val="24"/>
        </w:rPr>
      </w:pPr>
      <w:r>
        <w:rPr>
          <w:sz w:val="24"/>
        </w:rPr>
        <w:t>For the purposes of this Joint Schedule 11, as at the date of signature to the Call-off Contract, the following are authorised Sub-processors:</w:t>
      </w:r>
    </w:p>
    <w:p>
      <w:pPr>
        <w:pStyle w:val="BodyText"/>
        <w:spacing w:before="46"/>
        <w:rPr>
          <w:sz w:val="20"/>
        </w:rPr>
      </w:pPr>
    </w:p>
    <w:tbl>
      <w:tblPr>
        <w:tblW w:w="0" w:type="auto"/>
        <w:jc w:val="left"/>
        <w:tblInd w:w="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082"/>
        <w:gridCol w:w="5824"/>
      </w:tblGrid>
      <w:tr>
        <w:trPr>
          <w:trHeight w:val="731" w:hRule="atLeast"/>
        </w:trPr>
        <w:tc>
          <w:tcPr>
            <w:tcW w:w="3082" w:type="dxa"/>
            <w:shd w:val="clear" w:color="auto" w:fill="BDBDBD"/>
          </w:tcPr>
          <w:p>
            <w:pPr>
              <w:pStyle w:val="TableParagraph"/>
              <w:spacing w:before="228"/>
              <w:ind w:left="112"/>
              <w:rPr>
                <w:b/>
                <w:sz w:val="24"/>
              </w:rPr>
            </w:pPr>
            <w:r>
              <w:rPr>
                <w:b/>
                <w:spacing w:val="-2"/>
                <w:sz w:val="24"/>
              </w:rPr>
              <w:t>Requested</w:t>
            </w:r>
            <w:r>
              <w:rPr>
                <w:b/>
                <w:spacing w:val="1"/>
                <w:sz w:val="24"/>
              </w:rPr>
              <w:t> </w:t>
            </w:r>
            <w:r>
              <w:rPr>
                <w:b/>
                <w:spacing w:val="-2"/>
                <w:sz w:val="24"/>
              </w:rPr>
              <w:t>information</w:t>
            </w:r>
          </w:p>
        </w:tc>
        <w:tc>
          <w:tcPr>
            <w:tcW w:w="5824" w:type="dxa"/>
            <w:shd w:val="clear" w:color="auto" w:fill="BDBDBD"/>
          </w:tcPr>
          <w:p>
            <w:pPr>
              <w:pStyle w:val="TableParagraph"/>
              <w:spacing w:before="228"/>
              <w:ind w:left="24"/>
              <w:jc w:val="center"/>
              <w:rPr>
                <w:b/>
                <w:sz w:val="24"/>
              </w:rPr>
            </w:pPr>
            <w:r>
              <w:rPr>
                <w:b/>
                <w:spacing w:val="-2"/>
                <w:sz w:val="24"/>
              </w:rPr>
              <w:t>Details</w:t>
            </w:r>
          </w:p>
        </w:tc>
      </w:tr>
      <w:tr>
        <w:trPr>
          <w:trHeight w:val="1120" w:hRule="atLeast"/>
        </w:trPr>
        <w:tc>
          <w:tcPr>
            <w:tcW w:w="3082" w:type="dxa"/>
          </w:tcPr>
          <w:p>
            <w:pPr>
              <w:pStyle w:val="TableParagraph"/>
              <w:spacing w:before="7"/>
              <w:ind w:left="0"/>
              <w:rPr>
                <w:sz w:val="24"/>
              </w:rPr>
            </w:pPr>
          </w:p>
          <w:p>
            <w:pPr>
              <w:pStyle w:val="TableParagraph"/>
              <w:ind w:left="112"/>
              <w:rPr>
                <w:sz w:val="24"/>
              </w:rPr>
            </w:pPr>
            <w:r>
              <w:rPr>
                <w:sz w:val="24"/>
              </w:rPr>
              <w:t>Identity</w:t>
            </w:r>
            <w:r>
              <w:rPr>
                <w:spacing w:val="-17"/>
                <w:sz w:val="24"/>
              </w:rPr>
              <w:t> </w:t>
            </w:r>
            <w:r>
              <w:rPr>
                <w:sz w:val="24"/>
              </w:rPr>
              <w:t>of</w:t>
            </w:r>
            <w:r>
              <w:rPr>
                <w:spacing w:val="-17"/>
                <w:sz w:val="24"/>
              </w:rPr>
              <w:t> </w:t>
            </w:r>
            <w:r>
              <w:rPr>
                <w:sz w:val="24"/>
              </w:rPr>
              <w:t>Sub-processor (full legal name)</w:t>
            </w:r>
          </w:p>
        </w:tc>
        <w:tc>
          <w:tcPr>
            <w:tcW w:w="5824" w:type="dxa"/>
          </w:tcPr>
          <w:p>
            <w:pPr>
              <w:pStyle w:val="TableParagraph"/>
              <w:spacing w:before="254"/>
              <w:rPr>
                <w:sz w:val="24"/>
              </w:rPr>
            </w:pPr>
            <w:r>
              <w:rPr>
                <w:spacing w:val="-5"/>
                <w:sz w:val="24"/>
              </w:rPr>
              <w:t>N/a</w:t>
            </w:r>
          </w:p>
        </w:tc>
      </w:tr>
      <w:tr>
        <w:trPr>
          <w:trHeight w:val="845" w:hRule="atLeast"/>
        </w:trPr>
        <w:tc>
          <w:tcPr>
            <w:tcW w:w="3082" w:type="dxa"/>
          </w:tcPr>
          <w:p>
            <w:pPr>
              <w:pStyle w:val="TableParagraph"/>
              <w:spacing w:before="7"/>
              <w:ind w:left="0"/>
              <w:rPr>
                <w:sz w:val="24"/>
              </w:rPr>
            </w:pPr>
          </w:p>
          <w:p>
            <w:pPr>
              <w:pStyle w:val="TableParagraph"/>
              <w:ind w:left="112"/>
              <w:rPr>
                <w:sz w:val="24"/>
              </w:rPr>
            </w:pPr>
            <w:r>
              <w:rPr>
                <w:spacing w:val="-2"/>
                <w:sz w:val="24"/>
              </w:rPr>
              <w:t>Registered</w:t>
            </w:r>
            <w:r>
              <w:rPr>
                <w:spacing w:val="-1"/>
                <w:sz w:val="24"/>
              </w:rPr>
              <w:t> </w:t>
            </w:r>
            <w:r>
              <w:rPr>
                <w:spacing w:val="-2"/>
                <w:sz w:val="24"/>
              </w:rPr>
              <w:t>address</w:t>
            </w:r>
          </w:p>
        </w:tc>
        <w:tc>
          <w:tcPr>
            <w:tcW w:w="5824" w:type="dxa"/>
          </w:tcPr>
          <w:p>
            <w:pPr>
              <w:pStyle w:val="TableParagraph"/>
              <w:rPr>
                <w:sz w:val="24"/>
              </w:rPr>
            </w:pPr>
            <w:r>
              <w:rPr>
                <w:spacing w:val="-5"/>
                <w:sz w:val="24"/>
              </w:rPr>
              <w:t>N/a</w:t>
            </w:r>
          </w:p>
        </w:tc>
      </w:tr>
      <w:tr>
        <w:trPr>
          <w:trHeight w:val="839" w:hRule="atLeast"/>
        </w:trPr>
        <w:tc>
          <w:tcPr>
            <w:tcW w:w="3082" w:type="dxa"/>
          </w:tcPr>
          <w:p>
            <w:pPr>
              <w:pStyle w:val="TableParagraph"/>
              <w:spacing w:before="7"/>
              <w:ind w:left="0"/>
              <w:rPr>
                <w:sz w:val="24"/>
              </w:rPr>
            </w:pPr>
          </w:p>
          <w:p>
            <w:pPr>
              <w:pStyle w:val="TableParagraph"/>
              <w:ind w:left="112"/>
              <w:rPr>
                <w:sz w:val="24"/>
              </w:rPr>
            </w:pPr>
            <w:r>
              <w:rPr>
                <w:sz w:val="24"/>
              </w:rPr>
              <w:t>Country</w:t>
            </w:r>
            <w:r>
              <w:rPr>
                <w:spacing w:val="-8"/>
                <w:sz w:val="24"/>
              </w:rPr>
              <w:t> </w:t>
            </w:r>
            <w:r>
              <w:rPr>
                <w:sz w:val="24"/>
              </w:rPr>
              <w:t>of</w:t>
            </w:r>
            <w:r>
              <w:rPr>
                <w:spacing w:val="-7"/>
                <w:sz w:val="24"/>
              </w:rPr>
              <w:t> </w:t>
            </w:r>
            <w:r>
              <w:rPr>
                <w:spacing w:val="-2"/>
                <w:sz w:val="24"/>
              </w:rPr>
              <w:t>registration</w:t>
            </w:r>
          </w:p>
        </w:tc>
        <w:tc>
          <w:tcPr>
            <w:tcW w:w="5824" w:type="dxa"/>
          </w:tcPr>
          <w:p>
            <w:pPr>
              <w:pStyle w:val="TableParagraph"/>
              <w:rPr>
                <w:sz w:val="24"/>
              </w:rPr>
            </w:pPr>
            <w:r>
              <w:rPr>
                <w:spacing w:val="-5"/>
                <w:sz w:val="24"/>
              </w:rPr>
              <w:t>N/a</w:t>
            </w:r>
          </w:p>
        </w:tc>
      </w:tr>
      <w:tr>
        <w:trPr>
          <w:trHeight w:val="1396" w:hRule="atLeast"/>
        </w:trPr>
        <w:tc>
          <w:tcPr>
            <w:tcW w:w="3082" w:type="dxa"/>
          </w:tcPr>
          <w:p>
            <w:pPr>
              <w:pStyle w:val="TableParagraph"/>
              <w:spacing w:before="9"/>
              <w:ind w:left="0"/>
              <w:rPr>
                <w:sz w:val="24"/>
              </w:rPr>
            </w:pPr>
          </w:p>
          <w:p>
            <w:pPr>
              <w:pStyle w:val="TableParagraph"/>
              <w:spacing w:line="242" w:lineRule="auto" w:before="1"/>
              <w:ind w:left="112"/>
              <w:rPr>
                <w:sz w:val="24"/>
              </w:rPr>
            </w:pPr>
            <w:r>
              <w:rPr>
                <w:sz w:val="24"/>
              </w:rPr>
              <w:t>Location</w:t>
            </w:r>
            <w:r>
              <w:rPr>
                <w:spacing w:val="-13"/>
                <w:sz w:val="24"/>
              </w:rPr>
              <w:t> </w:t>
            </w:r>
            <w:r>
              <w:rPr>
                <w:sz w:val="24"/>
              </w:rPr>
              <w:t>of</w:t>
            </w:r>
            <w:r>
              <w:rPr>
                <w:spacing w:val="-13"/>
                <w:sz w:val="24"/>
              </w:rPr>
              <w:t> </w:t>
            </w:r>
            <w:r>
              <w:rPr>
                <w:sz w:val="24"/>
              </w:rPr>
              <w:t>Personal</w:t>
            </w:r>
            <w:r>
              <w:rPr>
                <w:spacing w:val="-13"/>
                <w:sz w:val="24"/>
              </w:rPr>
              <w:t> </w:t>
            </w:r>
            <w:r>
              <w:rPr>
                <w:sz w:val="24"/>
              </w:rPr>
              <w:t>Data </w:t>
            </w:r>
            <w:r>
              <w:rPr>
                <w:spacing w:val="-2"/>
                <w:sz w:val="24"/>
              </w:rPr>
              <w:t>processing</w:t>
            </w:r>
          </w:p>
        </w:tc>
        <w:tc>
          <w:tcPr>
            <w:tcW w:w="5824" w:type="dxa"/>
          </w:tcPr>
          <w:p>
            <w:pPr>
              <w:pStyle w:val="TableParagraph"/>
              <w:rPr>
                <w:sz w:val="24"/>
              </w:rPr>
            </w:pPr>
            <w:r>
              <w:rPr>
                <w:spacing w:val="-5"/>
                <w:sz w:val="24"/>
              </w:rPr>
              <w:t>N/a</w:t>
            </w:r>
          </w:p>
        </w:tc>
      </w:tr>
      <w:tr>
        <w:trPr>
          <w:trHeight w:val="1120" w:hRule="atLeast"/>
        </w:trPr>
        <w:tc>
          <w:tcPr>
            <w:tcW w:w="3082" w:type="dxa"/>
          </w:tcPr>
          <w:p>
            <w:pPr>
              <w:pStyle w:val="TableParagraph"/>
              <w:spacing w:before="9"/>
              <w:ind w:left="0"/>
              <w:rPr>
                <w:sz w:val="24"/>
              </w:rPr>
            </w:pPr>
          </w:p>
          <w:p>
            <w:pPr>
              <w:pStyle w:val="TableParagraph"/>
              <w:spacing w:before="1"/>
              <w:ind w:left="112"/>
              <w:rPr>
                <w:sz w:val="24"/>
              </w:rPr>
            </w:pPr>
            <w:r>
              <w:rPr>
                <w:sz w:val="24"/>
              </w:rPr>
              <w:t>Personal</w:t>
            </w:r>
            <w:r>
              <w:rPr>
                <w:spacing w:val="-12"/>
                <w:sz w:val="24"/>
              </w:rPr>
              <w:t> </w:t>
            </w:r>
            <w:r>
              <w:rPr>
                <w:sz w:val="24"/>
              </w:rPr>
              <w:t>Data</w:t>
            </w:r>
            <w:r>
              <w:rPr>
                <w:spacing w:val="-14"/>
                <w:sz w:val="24"/>
              </w:rPr>
              <w:t> </w:t>
            </w:r>
            <w:r>
              <w:rPr>
                <w:sz w:val="24"/>
              </w:rPr>
              <w:t>to</w:t>
            </w:r>
            <w:r>
              <w:rPr>
                <w:spacing w:val="-13"/>
                <w:sz w:val="24"/>
              </w:rPr>
              <w:t> </w:t>
            </w:r>
            <w:r>
              <w:rPr>
                <w:sz w:val="24"/>
              </w:rPr>
              <w:t>be </w:t>
            </w:r>
            <w:r>
              <w:rPr>
                <w:spacing w:val="-2"/>
                <w:sz w:val="24"/>
              </w:rPr>
              <w:t>processed</w:t>
            </w:r>
          </w:p>
        </w:tc>
        <w:tc>
          <w:tcPr>
            <w:tcW w:w="5824" w:type="dxa"/>
          </w:tcPr>
          <w:p>
            <w:pPr>
              <w:pStyle w:val="TableParagraph"/>
              <w:rPr>
                <w:sz w:val="24"/>
              </w:rPr>
            </w:pPr>
            <w:r>
              <w:rPr>
                <w:spacing w:val="-5"/>
                <w:sz w:val="24"/>
              </w:rPr>
              <w:t>N/a</w:t>
            </w:r>
          </w:p>
        </w:tc>
      </w:tr>
      <w:tr>
        <w:trPr>
          <w:trHeight w:val="2217" w:hRule="atLeast"/>
        </w:trPr>
        <w:tc>
          <w:tcPr>
            <w:tcW w:w="3082" w:type="dxa"/>
          </w:tcPr>
          <w:p>
            <w:pPr>
              <w:pStyle w:val="TableParagraph"/>
              <w:spacing w:before="19"/>
              <w:ind w:left="0"/>
              <w:rPr>
                <w:sz w:val="24"/>
              </w:rPr>
            </w:pPr>
          </w:p>
          <w:p>
            <w:pPr>
              <w:pStyle w:val="TableParagraph"/>
              <w:ind w:left="76" w:right="109"/>
              <w:rPr>
                <w:sz w:val="24"/>
              </w:rPr>
            </w:pPr>
            <w:r>
              <w:rPr>
                <w:spacing w:val="-2"/>
                <w:sz w:val="24"/>
              </w:rPr>
              <w:t>Sub-contractor </w:t>
            </w:r>
            <w:r>
              <w:rPr>
                <w:sz w:val="24"/>
              </w:rPr>
              <w:t>classification</w:t>
            </w:r>
            <w:r>
              <w:rPr>
                <w:spacing w:val="-17"/>
                <w:sz w:val="24"/>
              </w:rPr>
              <w:t> </w:t>
            </w:r>
            <w:r>
              <w:rPr>
                <w:sz w:val="24"/>
              </w:rPr>
              <w:t>(pursuant</w:t>
            </w:r>
            <w:r>
              <w:rPr>
                <w:spacing w:val="-17"/>
                <w:sz w:val="24"/>
              </w:rPr>
              <w:t> </w:t>
            </w:r>
            <w:r>
              <w:rPr>
                <w:sz w:val="24"/>
              </w:rPr>
              <w:t>to Call Off Schedule 9 (Security Management)</w:t>
            </w:r>
          </w:p>
        </w:tc>
        <w:tc>
          <w:tcPr>
            <w:tcW w:w="5824" w:type="dxa"/>
          </w:tcPr>
          <w:p>
            <w:pPr>
              <w:pStyle w:val="TableParagraph"/>
              <w:spacing w:line="270" w:lineRule="atLeast"/>
              <w:ind w:left="127" w:right="64"/>
              <w:rPr>
                <w:sz w:val="24"/>
              </w:rPr>
            </w:pPr>
            <w:r>
              <w:rPr>
                <w:sz w:val="24"/>
              </w:rPr>
              <w:t>Not applicable, however, where a SOW Delivery Provider is operating as a Sub- Processor for a Buyer, the classification of the SOW Delivery Provider (as a Subcontractor) according to Call Off Schedule</w:t>
            </w:r>
            <w:r>
              <w:rPr>
                <w:spacing w:val="-6"/>
                <w:sz w:val="24"/>
              </w:rPr>
              <w:t> </w:t>
            </w:r>
            <w:r>
              <w:rPr>
                <w:sz w:val="24"/>
              </w:rPr>
              <w:t>9</w:t>
            </w:r>
            <w:r>
              <w:rPr>
                <w:spacing w:val="-4"/>
                <w:sz w:val="24"/>
              </w:rPr>
              <w:t> </w:t>
            </w:r>
            <w:r>
              <w:rPr>
                <w:sz w:val="24"/>
              </w:rPr>
              <w:t>will</w:t>
            </w:r>
            <w:r>
              <w:rPr>
                <w:spacing w:val="-4"/>
                <w:sz w:val="24"/>
              </w:rPr>
              <w:t> </w:t>
            </w:r>
            <w:r>
              <w:rPr>
                <w:sz w:val="24"/>
              </w:rPr>
              <w:t>depend</w:t>
            </w:r>
            <w:r>
              <w:rPr>
                <w:spacing w:val="-4"/>
                <w:sz w:val="24"/>
              </w:rPr>
              <w:t> </w:t>
            </w:r>
            <w:r>
              <w:rPr>
                <w:sz w:val="24"/>
              </w:rPr>
              <w:t>on</w:t>
            </w:r>
            <w:r>
              <w:rPr>
                <w:spacing w:val="-6"/>
                <w:sz w:val="24"/>
              </w:rPr>
              <w:t> </w:t>
            </w:r>
            <w:r>
              <w:rPr>
                <w:sz w:val="24"/>
              </w:rPr>
              <w:t>the</w:t>
            </w:r>
            <w:r>
              <w:rPr>
                <w:spacing w:val="-4"/>
                <w:sz w:val="24"/>
              </w:rPr>
              <w:t> </w:t>
            </w:r>
            <w:r>
              <w:rPr>
                <w:sz w:val="24"/>
              </w:rPr>
              <w:t>nature</w:t>
            </w:r>
            <w:r>
              <w:rPr>
                <w:spacing w:val="-6"/>
                <w:sz w:val="24"/>
              </w:rPr>
              <w:t> </w:t>
            </w:r>
            <w:r>
              <w:rPr>
                <w:sz w:val="24"/>
              </w:rPr>
              <w:t>and</w:t>
            </w:r>
            <w:r>
              <w:rPr>
                <w:spacing w:val="-4"/>
                <w:sz w:val="24"/>
              </w:rPr>
              <w:t> </w:t>
            </w:r>
            <w:r>
              <w:rPr>
                <w:sz w:val="24"/>
              </w:rPr>
              <w:t>context</w:t>
            </w:r>
            <w:r>
              <w:rPr>
                <w:spacing w:val="-6"/>
                <w:sz w:val="24"/>
              </w:rPr>
              <w:t> </w:t>
            </w:r>
            <w:r>
              <w:rPr>
                <w:sz w:val="24"/>
              </w:rPr>
              <w:t>of the Statement of Work.</w:t>
            </w:r>
            <w:r>
              <w:rPr>
                <w:spacing w:val="40"/>
                <w:sz w:val="24"/>
              </w:rPr>
              <w:t> </w:t>
            </w:r>
            <w:r>
              <w:rPr>
                <w:sz w:val="24"/>
              </w:rPr>
              <w:t>The classification of the SOW Delivery Provider will be captured in the Statement of Work.</w:t>
            </w:r>
          </w:p>
        </w:tc>
      </w:tr>
    </w:tbl>
    <w:p>
      <w:pPr>
        <w:pStyle w:val="TableParagraph"/>
        <w:spacing w:after="0" w:line="270" w:lineRule="atLeast"/>
        <w:rPr>
          <w:sz w:val="24"/>
        </w:rPr>
        <w:sectPr>
          <w:pgSz w:w="11920" w:h="16850"/>
          <w:pgMar w:header="705" w:footer="1972" w:top="1240" w:bottom="2160" w:left="1133" w:right="708"/>
        </w:sectPr>
      </w:pPr>
    </w:p>
    <w:p>
      <w:pPr>
        <w:pStyle w:val="Heading1"/>
        <w:spacing w:before="163"/>
        <w:ind w:firstLine="0"/>
      </w:pPr>
      <w:bookmarkStart w:name="_bookmark5" w:id="6"/>
      <w:bookmarkEnd w:id="6"/>
      <w:r>
        <w:rPr>
          <w:b w:val="0"/>
        </w:rPr>
      </w:r>
      <w:r>
        <w:rPr/>
        <w:t>Annex</w:t>
      </w:r>
      <w:r>
        <w:rPr>
          <w:spacing w:val="-4"/>
        </w:rPr>
        <w:t> </w:t>
      </w:r>
      <w:r>
        <w:rPr/>
        <w:t>2</w:t>
      </w:r>
      <w:r>
        <w:rPr>
          <w:spacing w:val="-1"/>
        </w:rPr>
        <w:t> </w:t>
      </w:r>
      <w:r>
        <w:rPr/>
        <w:t>-</w:t>
      </w:r>
      <w:r>
        <w:rPr>
          <w:spacing w:val="-4"/>
        </w:rPr>
        <w:t> </w:t>
      </w:r>
      <w:r>
        <w:rPr/>
        <w:t>Joint</w:t>
      </w:r>
      <w:r>
        <w:rPr>
          <w:spacing w:val="-3"/>
        </w:rPr>
        <w:t> </w:t>
      </w:r>
      <w:r>
        <w:rPr/>
        <w:t>Controller</w:t>
      </w:r>
      <w:r>
        <w:rPr>
          <w:spacing w:val="-4"/>
        </w:rPr>
        <w:t> </w:t>
      </w:r>
      <w:r>
        <w:rPr>
          <w:spacing w:val="-2"/>
        </w:rPr>
        <w:t>Agreement</w:t>
      </w:r>
    </w:p>
    <w:p>
      <w:pPr>
        <w:pStyle w:val="ListParagraph"/>
        <w:numPr>
          <w:ilvl w:val="0"/>
          <w:numId w:val="5"/>
        </w:numPr>
        <w:tabs>
          <w:tab w:pos="1013" w:val="left" w:leader="none"/>
        </w:tabs>
        <w:spacing w:line="240" w:lineRule="auto" w:before="241" w:after="0"/>
        <w:ind w:left="1013" w:right="0" w:hanging="706"/>
        <w:jc w:val="both"/>
        <w:rPr>
          <w:b/>
          <w:sz w:val="24"/>
        </w:rPr>
      </w:pPr>
      <w:r>
        <w:rPr>
          <w:b/>
          <w:sz w:val="24"/>
        </w:rPr>
        <w:t>Joint</w:t>
      </w:r>
      <w:r>
        <w:rPr>
          <w:b/>
          <w:spacing w:val="-2"/>
          <w:sz w:val="24"/>
        </w:rPr>
        <w:t> </w:t>
      </w:r>
      <w:r>
        <w:rPr>
          <w:b/>
          <w:sz w:val="24"/>
        </w:rPr>
        <w:t>Controller</w:t>
      </w:r>
      <w:r>
        <w:rPr>
          <w:b/>
          <w:spacing w:val="-2"/>
          <w:sz w:val="24"/>
        </w:rPr>
        <w:t> </w:t>
      </w:r>
      <w:r>
        <w:rPr>
          <w:b/>
          <w:sz w:val="24"/>
        </w:rPr>
        <w:t>Status</w:t>
      </w:r>
      <w:r>
        <w:rPr>
          <w:b/>
          <w:spacing w:val="-2"/>
          <w:sz w:val="24"/>
        </w:rPr>
        <w:t> </w:t>
      </w:r>
      <w:r>
        <w:rPr>
          <w:b/>
          <w:sz w:val="24"/>
        </w:rPr>
        <w:t>and</w:t>
      </w:r>
      <w:r>
        <w:rPr>
          <w:b/>
          <w:spacing w:val="-2"/>
          <w:sz w:val="24"/>
        </w:rPr>
        <w:t> </w:t>
      </w:r>
      <w:r>
        <w:rPr>
          <w:b/>
          <w:sz w:val="24"/>
        </w:rPr>
        <w:t>Allocation</w:t>
      </w:r>
      <w:r>
        <w:rPr>
          <w:b/>
          <w:spacing w:val="-2"/>
          <w:sz w:val="24"/>
        </w:rPr>
        <w:t> </w:t>
      </w:r>
      <w:r>
        <w:rPr>
          <w:b/>
          <w:sz w:val="24"/>
        </w:rPr>
        <w:t>of</w:t>
      </w:r>
      <w:r>
        <w:rPr>
          <w:b/>
          <w:spacing w:val="-4"/>
          <w:sz w:val="24"/>
        </w:rPr>
        <w:t> </w:t>
      </w:r>
      <w:r>
        <w:rPr>
          <w:b/>
          <w:spacing w:val="-2"/>
          <w:sz w:val="24"/>
        </w:rPr>
        <w:t>Responsibilities</w:t>
      </w:r>
    </w:p>
    <w:p>
      <w:pPr>
        <w:pStyle w:val="ListParagraph"/>
        <w:numPr>
          <w:ilvl w:val="1"/>
          <w:numId w:val="5"/>
        </w:numPr>
        <w:tabs>
          <w:tab w:pos="1099" w:val="left" w:leader="none"/>
        </w:tabs>
        <w:spacing w:line="276" w:lineRule="auto" w:before="137" w:after="0"/>
        <w:ind w:left="1099" w:right="758" w:hanging="432"/>
        <w:jc w:val="both"/>
        <w:rPr>
          <w:sz w:val="24"/>
        </w:rPr>
      </w:pPr>
      <w:r>
        <w:rPr>
          <w:sz w:val="24"/>
        </w:rPr>
        <w:t>With respect to Personal Data under Joint Control of the Parties, the Parties envisage that they shall each be</w:t>
      </w:r>
      <w:r>
        <w:rPr>
          <w:spacing w:val="-1"/>
          <w:sz w:val="24"/>
        </w:rPr>
        <w:t> </w:t>
      </w:r>
      <w:r>
        <w:rPr>
          <w:sz w:val="24"/>
        </w:rPr>
        <w:t>a Data Controller in respect of that</w:t>
      </w:r>
      <w:r>
        <w:rPr>
          <w:spacing w:val="-1"/>
          <w:sz w:val="24"/>
        </w:rPr>
        <w:t> </w:t>
      </w:r>
      <w:r>
        <w:rPr>
          <w:sz w:val="24"/>
        </w:rPr>
        <w:t>Personal Data</w:t>
      </w:r>
      <w:r>
        <w:rPr>
          <w:spacing w:val="-15"/>
          <w:sz w:val="24"/>
        </w:rPr>
        <w:t> </w:t>
      </w:r>
      <w:r>
        <w:rPr>
          <w:sz w:val="24"/>
        </w:rPr>
        <w:t>in</w:t>
      </w:r>
      <w:r>
        <w:rPr>
          <w:spacing w:val="-16"/>
          <w:sz w:val="24"/>
        </w:rPr>
        <w:t> </w:t>
      </w:r>
      <w:r>
        <w:rPr>
          <w:sz w:val="24"/>
        </w:rPr>
        <w:t>accordance</w:t>
      </w:r>
      <w:r>
        <w:rPr>
          <w:spacing w:val="-16"/>
          <w:sz w:val="24"/>
        </w:rPr>
        <w:t> </w:t>
      </w:r>
      <w:r>
        <w:rPr>
          <w:sz w:val="24"/>
        </w:rPr>
        <w:t>with</w:t>
      </w:r>
      <w:r>
        <w:rPr>
          <w:spacing w:val="-14"/>
          <w:sz w:val="24"/>
        </w:rPr>
        <w:t> </w:t>
      </w:r>
      <w:r>
        <w:rPr>
          <w:sz w:val="24"/>
        </w:rPr>
        <w:t>the</w:t>
      </w:r>
      <w:r>
        <w:rPr>
          <w:spacing w:val="-16"/>
          <w:sz w:val="24"/>
        </w:rPr>
        <w:t> </w:t>
      </w:r>
      <w:r>
        <w:rPr>
          <w:sz w:val="24"/>
        </w:rPr>
        <w:t>terms</w:t>
      </w:r>
      <w:r>
        <w:rPr>
          <w:spacing w:val="-17"/>
          <w:sz w:val="24"/>
        </w:rPr>
        <w:t> </w:t>
      </w:r>
      <w:r>
        <w:rPr>
          <w:sz w:val="24"/>
        </w:rPr>
        <w:t>of</w:t>
      </w:r>
      <w:r>
        <w:rPr>
          <w:spacing w:val="-16"/>
          <w:sz w:val="24"/>
        </w:rPr>
        <w:t> </w:t>
      </w:r>
      <w:r>
        <w:rPr>
          <w:sz w:val="24"/>
        </w:rPr>
        <w:t>this</w:t>
      </w:r>
      <w:r>
        <w:rPr>
          <w:spacing w:val="-17"/>
          <w:sz w:val="24"/>
        </w:rPr>
        <w:t> </w:t>
      </w:r>
      <w:r>
        <w:rPr>
          <w:sz w:val="24"/>
        </w:rPr>
        <w:t>Annex</w:t>
      </w:r>
      <w:r>
        <w:rPr>
          <w:spacing w:val="-14"/>
          <w:sz w:val="24"/>
        </w:rPr>
        <w:t> </w:t>
      </w:r>
      <w:r>
        <w:rPr>
          <w:sz w:val="24"/>
        </w:rPr>
        <w:t>2</w:t>
      </w:r>
      <w:r>
        <w:rPr>
          <w:spacing w:val="-16"/>
          <w:sz w:val="24"/>
        </w:rPr>
        <w:t> </w:t>
      </w:r>
      <w:r>
        <w:rPr>
          <w:sz w:val="24"/>
        </w:rPr>
        <w:t>(Joint</w:t>
      </w:r>
      <w:r>
        <w:rPr>
          <w:spacing w:val="-14"/>
          <w:sz w:val="24"/>
        </w:rPr>
        <w:t> </w:t>
      </w:r>
      <w:r>
        <w:rPr>
          <w:sz w:val="24"/>
        </w:rPr>
        <w:t>Controller</w:t>
      </w:r>
      <w:r>
        <w:rPr>
          <w:spacing w:val="-17"/>
          <w:sz w:val="24"/>
        </w:rPr>
        <w:t> </w:t>
      </w:r>
      <w:r>
        <w:rPr>
          <w:sz w:val="24"/>
        </w:rPr>
        <w:t>Agreement) in replacement of paragraphs 3-16 of Joint Schedule 11 (Where one Party is Controller and the other Party is Processor) and paragraphs 18- 28 of Joint Schedule 11 (Independent Controllers of Personal Data). Accordingly, the Parties each undertake to comply with the applicable Data Protection Legislation in respect of their Processing of such Personal Data as Data </w:t>
      </w:r>
      <w:r>
        <w:rPr>
          <w:spacing w:val="-2"/>
          <w:sz w:val="24"/>
        </w:rPr>
        <w:t>Controllers.</w:t>
      </w:r>
    </w:p>
    <w:p>
      <w:pPr>
        <w:pStyle w:val="BodyText"/>
        <w:spacing w:before="45"/>
      </w:pPr>
    </w:p>
    <w:p>
      <w:pPr>
        <w:pStyle w:val="ListParagraph"/>
        <w:numPr>
          <w:ilvl w:val="1"/>
          <w:numId w:val="5"/>
        </w:numPr>
        <w:tabs>
          <w:tab w:pos="1095" w:val="left" w:leader="none"/>
        </w:tabs>
        <w:spacing w:line="240" w:lineRule="auto" w:before="1" w:after="0"/>
        <w:ind w:left="1095" w:right="0" w:hanging="428"/>
        <w:jc w:val="left"/>
        <w:rPr>
          <w:sz w:val="24"/>
        </w:rPr>
      </w:pPr>
      <w:r>
        <w:rPr>
          <w:sz w:val="24"/>
        </w:rPr>
        <w:t>The</w:t>
      </w:r>
      <w:r>
        <w:rPr>
          <w:spacing w:val="-6"/>
          <w:sz w:val="24"/>
        </w:rPr>
        <w:t> </w:t>
      </w:r>
      <w:r>
        <w:rPr>
          <w:sz w:val="24"/>
        </w:rPr>
        <w:t>Parties</w:t>
      </w:r>
      <w:r>
        <w:rPr>
          <w:spacing w:val="-4"/>
          <w:sz w:val="24"/>
        </w:rPr>
        <w:t> </w:t>
      </w:r>
      <w:r>
        <w:rPr>
          <w:sz w:val="24"/>
        </w:rPr>
        <w:t>agree</w:t>
      </w:r>
      <w:r>
        <w:rPr>
          <w:spacing w:val="-4"/>
          <w:sz w:val="24"/>
        </w:rPr>
        <w:t> </w:t>
      </w:r>
      <w:r>
        <w:rPr>
          <w:sz w:val="24"/>
        </w:rPr>
        <w:t>that</w:t>
      </w:r>
      <w:r>
        <w:rPr>
          <w:spacing w:val="-7"/>
          <w:sz w:val="24"/>
        </w:rPr>
        <w:t> </w:t>
      </w:r>
      <w:r>
        <w:rPr>
          <w:sz w:val="24"/>
        </w:rPr>
        <w:t>the [Supplier/Relevant</w:t>
      </w:r>
      <w:r>
        <w:rPr>
          <w:spacing w:val="-5"/>
          <w:sz w:val="24"/>
        </w:rPr>
        <w:t> </w:t>
      </w:r>
      <w:r>
        <w:rPr>
          <w:spacing w:val="-2"/>
          <w:sz w:val="24"/>
        </w:rPr>
        <w:t>Authority]:</w:t>
      </w:r>
    </w:p>
    <w:p>
      <w:pPr>
        <w:pStyle w:val="BodyText"/>
        <w:spacing w:before="45"/>
      </w:pPr>
    </w:p>
    <w:p>
      <w:pPr>
        <w:pStyle w:val="ListParagraph"/>
        <w:numPr>
          <w:ilvl w:val="2"/>
          <w:numId w:val="5"/>
        </w:numPr>
        <w:tabs>
          <w:tab w:pos="1863" w:val="left" w:leader="none"/>
          <w:tab w:pos="1867" w:val="left" w:leader="none"/>
        </w:tabs>
        <w:spacing w:line="240" w:lineRule="auto" w:before="0" w:after="0"/>
        <w:ind w:left="1867" w:right="731" w:hanging="569"/>
        <w:jc w:val="both"/>
        <w:rPr>
          <w:sz w:val="24"/>
        </w:rPr>
      </w:pPr>
      <w:r>
        <w:rPr>
          <w:sz w:val="24"/>
        </w:rPr>
        <w:t>is</w:t>
      </w:r>
      <w:r>
        <w:rPr>
          <w:spacing w:val="-12"/>
          <w:sz w:val="24"/>
        </w:rPr>
        <w:t> </w:t>
      </w:r>
      <w:r>
        <w:rPr>
          <w:sz w:val="24"/>
        </w:rPr>
        <w:t>the</w:t>
      </w:r>
      <w:r>
        <w:rPr>
          <w:spacing w:val="-11"/>
          <w:sz w:val="24"/>
        </w:rPr>
        <w:t> </w:t>
      </w:r>
      <w:r>
        <w:rPr>
          <w:sz w:val="24"/>
        </w:rPr>
        <w:t>exclusive</w:t>
      </w:r>
      <w:r>
        <w:rPr>
          <w:spacing w:val="-11"/>
          <w:sz w:val="24"/>
        </w:rPr>
        <w:t> </w:t>
      </w:r>
      <w:r>
        <w:rPr>
          <w:sz w:val="24"/>
        </w:rPr>
        <w:t>point</w:t>
      </w:r>
      <w:r>
        <w:rPr>
          <w:spacing w:val="-11"/>
          <w:sz w:val="24"/>
        </w:rPr>
        <w:t> </w:t>
      </w:r>
      <w:r>
        <w:rPr>
          <w:sz w:val="24"/>
        </w:rPr>
        <w:t>of</w:t>
      </w:r>
      <w:r>
        <w:rPr>
          <w:spacing w:val="-13"/>
          <w:sz w:val="24"/>
        </w:rPr>
        <w:t> </w:t>
      </w:r>
      <w:r>
        <w:rPr>
          <w:sz w:val="24"/>
        </w:rPr>
        <w:t>contact</w:t>
      </w:r>
      <w:r>
        <w:rPr>
          <w:spacing w:val="-11"/>
          <w:sz w:val="24"/>
        </w:rPr>
        <w:t> </w:t>
      </w:r>
      <w:r>
        <w:rPr>
          <w:sz w:val="24"/>
        </w:rPr>
        <w:t>for</w:t>
      </w:r>
      <w:r>
        <w:rPr>
          <w:spacing w:val="-12"/>
          <w:sz w:val="24"/>
        </w:rPr>
        <w:t> </w:t>
      </w:r>
      <w:r>
        <w:rPr>
          <w:sz w:val="24"/>
        </w:rPr>
        <w:t>Data</w:t>
      </w:r>
      <w:r>
        <w:rPr>
          <w:spacing w:val="-11"/>
          <w:sz w:val="24"/>
        </w:rPr>
        <w:t> </w:t>
      </w:r>
      <w:r>
        <w:rPr>
          <w:sz w:val="24"/>
        </w:rPr>
        <w:t>Subjects</w:t>
      </w:r>
      <w:r>
        <w:rPr>
          <w:spacing w:val="-11"/>
          <w:sz w:val="24"/>
        </w:rPr>
        <w:t> </w:t>
      </w:r>
      <w:r>
        <w:rPr>
          <w:sz w:val="24"/>
        </w:rPr>
        <w:t>and</w:t>
      </w:r>
      <w:r>
        <w:rPr>
          <w:spacing w:val="-11"/>
          <w:sz w:val="24"/>
        </w:rPr>
        <w:t> </w:t>
      </w:r>
      <w:r>
        <w:rPr>
          <w:sz w:val="24"/>
        </w:rPr>
        <w:t>is</w:t>
      </w:r>
      <w:r>
        <w:rPr>
          <w:spacing w:val="-12"/>
          <w:sz w:val="24"/>
        </w:rPr>
        <w:t> </w:t>
      </w:r>
      <w:r>
        <w:rPr>
          <w:sz w:val="24"/>
        </w:rPr>
        <w:t>responsible</w:t>
      </w:r>
      <w:r>
        <w:rPr>
          <w:spacing w:val="-11"/>
          <w:sz w:val="24"/>
        </w:rPr>
        <w:t> </w:t>
      </w:r>
      <w:r>
        <w:rPr>
          <w:sz w:val="24"/>
        </w:rPr>
        <w:t>for using all reasonable endeavours necessary to comply with the UK GDPR</w:t>
      </w:r>
      <w:r>
        <w:rPr>
          <w:spacing w:val="-11"/>
          <w:sz w:val="24"/>
        </w:rPr>
        <w:t> </w:t>
      </w:r>
      <w:r>
        <w:rPr>
          <w:sz w:val="24"/>
        </w:rPr>
        <w:t>regarding</w:t>
      </w:r>
      <w:r>
        <w:rPr>
          <w:spacing w:val="-9"/>
          <w:sz w:val="24"/>
        </w:rPr>
        <w:t> </w:t>
      </w:r>
      <w:r>
        <w:rPr>
          <w:sz w:val="24"/>
        </w:rPr>
        <w:t>the</w:t>
      </w:r>
      <w:r>
        <w:rPr>
          <w:spacing w:val="-9"/>
          <w:sz w:val="24"/>
        </w:rPr>
        <w:t> </w:t>
      </w:r>
      <w:r>
        <w:rPr>
          <w:sz w:val="24"/>
        </w:rPr>
        <w:t>exercise</w:t>
      </w:r>
      <w:r>
        <w:rPr>
          <w:spacing w:val="-9"/>
          <w:sz w:val="24"/>
        </w:rPr>
        <w:t> </w:t>
      </w:r>
      <w:r>
        <w:rPr>
          <w:sz w:val="24"/>
        </w:rPr>
        <w:t>by</w:t>
      </w:r>
      <w:r>
        <w:rPr>
          <w:spacing w:val="-10"/>
          <w:sz w:val="24"/>
        </w:rPr>
        <w:t> </w:t>
      </w:r>
      <w:r>
        <w:rPr>
          <w:sz w:val="24"/>
        </w:rPr>
        <w:t>Data</w:t>
      </w:r>
      <w:r>
        <w:rPr>
          <w:spacing w:val="-9"/>
          <w:sz w:val="24"/>
        </w:rPr>
        <w:t> </w:t>
      </w:r>
      <w:r>
        <w:rPr>
          <w:sz w:val="24"/>
        </w:rPr>
        <w:t>Subjects</w:t>
      </w:r>
      <w:r>
        <w:rPr>
          <w:spacing w:val="-10"/>
          <w:sz w:val="24"/>
        </w:rPr>
        <w:t> </w:t>
      </w:r>
      <w:r>
        <w:rPr>
          <w:sz w:val="24"/>
        </w:rPr>
        <w:t>of</w:t>
      </w:r>
      <w:r>
        <w:rPr>
          <w:spacing w:val="-10"/>
          <w:sz w:val="24"/>
        </w:rPr>
        <w:t> </w:t>
      </w:r>
      <w:r>
        <w:rPr>
          <w:sz w:val="24"/>
        </w:rPr>
        <w:t>their</w:t>
      </w:r>
      <w:r>
        <w:rPr>
          <w:spacing w:val="-11"/>
          <w:sz w:val="24"/>
        </w:rPr>
        <w:t> </w:t>
      </w:r>
      <w:r>
        <w:rPr>
          <w:sz w:val="24"/>
        </w:rPr>
        <w:t>rights</w:t>
      </w:r>
      <w:r>
        <w:rPr>
          <w:spacing w:val="-12"/>
          <w:sz w:val="24"/>
        </w:rPr>
        <w:t> </w:t>
      </w:r>
      <w:r>
        <w:rPr>
          <w:sz w:val="24"/>
        </w:rPr>
        <w:t>under</w:t>
      </w:r>
      <w:r>
        <w:rPr>
          <w:spacing w:val="-11"/>
          <w:sz w:val="24"/>
        </w:rPr>
        <w:t> </w:t>
      </w:r>
      <w:r>
        <w:rPr>
          <w:sz w:val="24"/>
        </w:rPr>
        <w:t>the UK GDPR;</w:t>
      </w:r>
    </w:p>
    <w:p>
      <w:pPr>
        <w:pStyle w:val="BodyText"/>
        <w:spacing w:before="3"/>
      </w:pPr>
    </w:p>
    <w:p>
      <w:pPr>
        <w:pStyle w:val="ListParagraph"/>
        <w:numPr>
          <w:ilvl w:val="2"/>
          <w:numId w:val="5"/>
        </w:numPr>
        <w:tabs>
          <w:tab w:pos="1863" w:val="left" w:leader="none"/>
          <w:tab w:pos="1867" w:val="left" w:leader="none"/>
        </w:tabs>
        <w:spacing w:line="240" w:lineRule="auto" w:before="0" w:after="0"/>
        <w:ind w:left="1867" w:right="731" w:hanging="569"/>
        <w:jc w:val="both"/>
        <w:rPr>
          <w:sz w:val="24"/>
        </w:rPr>
      </w:pPr>
      <w:r>
        <w:rPr>
          <w:sz w:val="24"/>
        </w:rPr>
        <w:t>shall direct Data Subjects to its Data Protection Officer or suitable alternative in connection with the exercise of their rights as Data Subjects and for any enquiries concerning their Personal Data or </w:t>
      </w:r>
      <w:r>
        <w:rPr>
          <w:spacing w:val="-2"/>
          <w:sz w:val="24"/>
        </w:rPr>
        <w:t>privacy;</w:t>
      </w:r>
    </w:p>
    <w:p>
      <w:pPr>
        <w:pStyle w:val="BodyText"/>
        <w:spacing w:before="5"/>
      </w:pPr>
    </w:p>
    <w:p>
      <w:pPr>
        <w:pStyle w:val="ListParagraph"/>
        <w:numPr>
          <w:ilvl w:val="2"/>
          <w:numId w:val="5"/>
        </w:numPr>
        <w:tabs>
          <w:tab w:pos="1863" w:val="left" w:leader="none"/>
          <w:tab w:pos="1867" w:val="left" w:leader="none"/>
        </w:tabs>
        <w:spacing w:line="240" w:lineRule="auto" w:before="0" w:after="0"/>
        <w:ind w:left="1867" w:right="737" w:hanging="569"/>
        <w:jc w:val="both"/>
        <w:rPr>
          <w:sz w:val="24"/>
        </w:rPr>
      </w:pPr>
      <w:r>
        <w:rPr>
          <w:sz w:val="24"/>
        </w:rPr>
        <w:t>is solely responsible for the Parties’ compliance with all duties to provide</w:t>
      </w:r>
      <w:r>
        <w:rPr>
          <w:spacing w:val="-14"/>
          <w:sz w:val="24"/>
        </w:rPr>
        <w:t> </w:t>
      </w:r>
      <w:r>
        <w:rPr>
          <w:sz w:val="24"/>
        </w:rPr>
        <w:t>information</w:t>
      </w:r>
      <w:r>
        <w:rPr>
          <w:spacing w:val="-14"/>
          <w:sz w:val="24"/>
        </w:rPr>
        <w:t> </w:t>
      </w:r>
      <w:r>
        <w:rPr>
          <w:sz w:val="24"/>
        </w:rPr>
        <w:t>to</w:t>
      </w:r>
      <w:r>
        <w:rPr>
          <w:spacing w:val="-17"/>
          <w:sz w:val="24"/>
        </w:rPr>
        <w:t> </w:t>
      </w:r>
      <w:r>
        <w:rPr>
          <w:sz w:val="24"/>
        </w:rPr>
        <w:t>Data</w:t>
      </w:r>
      <w:r>
        <w:rPr>
          <w:spacing w:val="-14"/>
          <w:sz w:val="24"/>
        </w:rPr>
        <w:t> </w:t>
      </w:r>
      <w:r>
        <w:rPr>
          <w:sz w:val="24"/>
        </w:rPr>
        <w:t>Subjects</w:t>
      </w:r>
      <w:r>
        <w:rPr>
          <w:spacing w:val="-15"/>
          <w:sz w:val="24"/>
        </w:rPr>
        <w:t> </w:t>
      </w:r>
      <w:r>
        <w:rPr>
          <w:sz w:val="24"/>
        </w:rPr>
        <w:t>under</w:t>
      </w:r>
      <w:r>
        <w:rPr>
          <w:spacing w:val="-16"/>
          <w:sz w:val="24"/>
        </w:rPr>
        <w:t> </w:t>
      </w:r>
      <w:r>
        <w:rPr>
          <w:sz w:val="24"/>
        </w:rPr>
        <w:t>Articles</w:t>
      </w:r>
      <w:r>
        <w:rPr>
          <w:spacing w:val="-14"/>
          <w:sz w:val="24"/>
        </w:rPr>
        <w:t> </w:t>
      </w:r>
      <w:r>
        <w:rPr>
          <w:sz w:val="24"/>
        </w:rPr>
        <w:t>13</w:t>
      </w:r>
      <w:r>
        <w:rPr>
          <w:spacing w:val="-14"/>
          <w:sz w:val="24"/>
        </w:rPr>
        <w:t> </w:t>
      </w:r>
      <w:r>
        <w:rPr>
          <w:sz w:val="24"/>
        </w:rPr>
        <w:t>and</w:t>
      </w:r>
      <w:r>
        <w:rPr>
          <w:spacing w:val="-14"/>
          <w:sz w:val="24"/>
        </w:rPr>
        <w:t> </w:t>
      </w:r>
      <w:r>
        <w:rPr>
          <w:sz w:val="24"/>
        </w:rPr>
        <w:t>14</w:t>
      </w:r>
      <w:r>
        <w:rPr>
          <w:spacing w:val="-14"/>
          <w:sz w:val="24"/>
        </w:rPr>
        <w:t> </w:t>
      </w:r>
      <w:r>
        <w:rPr>
          <w:sz w:val="24"/>
        </w:rPr>
        <w:t>of</w:t>
      </w:r>
      <w:r>
        <w:rPr>
          <w:spacing w:val="-14"/>
          <w:sz w:val="24"/>
        </w:rPr>
        <w:t> </w:t>
      </w:r>
      <w:r>
        <w:rPr>
          <w:sz w:val="24"/>
        </w:rPr>
        <w:t>the</w:t>
      </w:r>
      <w:r>
        <w:rPr>
          <w:spacing w:val="-17"/>
          <w:sz w:val="24"/>
        </w:rPr>
        <w:t> </w:t>
      </w:r>
      <w:r>
        <w:rPr>
          <w:sz w:val="24"/>
        </w:rPr>
        <w:t>UK </w:t>
      </w:r>
      <w:r>
        <w:rPr>
          <w:spacing w:val="-2"/>
          <w:sz w:val="24"/>
        </w:rPr>
        <w:t>GDPR;</w:t>
      </w:r>
    </w:p>
    <w:p>
      <w:pPr>
        <w:pStyle w:val="BodyText"/>
        <w:spacing w:before="5"/>
      </w:pPr>
    </w:p>
    <w:p>
      <w:pPr>
        <w:pStyle w:val="ListParagraph"/>
        <w:numPr>
          <w:ilvl w:val="2"/>
          <w:numId w:val="5"/>
        </w:numPr>
        <w:tabs>
          <w:tab w:pos="1863" w:val="left" w:leader="none"/>
          <w:tab w:pos="1867" w:val="left" w:leader="none"/>
        </w:tabs>
        <w:spacing w:line="240" w:lineRule="auto" w:before="0" w:after="0"/>
        <w:ind w:left="1867" w:right="735" w:hanging="569"/>
        <w:jc w:val="both"/>
        <w:rPr>
          <w:sz w:val="24"/>
        </w:rPr>
      </w:pPr>
      <w:r>
        <w:rPr>
          <w:sz w:val="24"/>
        </w:rPr>
        <w:t>is responsible for obtaining the informed consent of Data Subjects, in accordance with the UK GDPR, for Processing in connection with the Deliverables where consent is the relevant legal basis for that Processing; and</w:t>
      </w:r>
    </w:p>
    <w:p>
      <w:pPr>
        <w:pStyle w:val="BodyText"/>
        <w:spacing w:before="2"/>
      </w:pPr>
    </w:p>
    <w:p>
      <w:pPr>
        <w:pStyle w:val="ListParagraph"/>
        <w:numPr>
          <w:ilvl w:val="2"/>
          <w:numId w:val="5"/>
        </w:numPr>
        <w:tabs>
          <w:tab w:pos="1863" w:val="left" w:leader="none"/>
          <w:tab w:pos="1867" w:val="left" w:leader="none"/>
        </w:tabs>
        <w:spacing w:line="240" w:lineRule="auto" w:before="0" w:after="0"/>
        <w:ind w:left="1867" w:right="725" w:hanging="569"/>
        <w:jc w:val="both"/>
        <w:rPr>
          <w:sz w:val="24"/>
        </w:rPr>
      </w:pPr>
      <w:r>
        <w:rPr>
          <w:sz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w:t>
      </w:r>
      <w:r>
        <w:rPr>
          <w:spacing w:val="-13"/>
          <w:sz w:val="24"/>
        </w:rPr>
        <w:t> </w:t>
      </w:r>
      <w:r>
        <w:rPr>
          <w:sz w:val="24"/>
        </w:rPr>
        <w:t>of</w:t>
      </w:r>
      <w:r>
        <w:rPr>
          <w:spacing w:val="-12"/>
          <w:sz w:val="24"/>
        </w:rPr>
        <w:t> </w:t>
      </w:r>
      <w:r>
        <w:rPr>
          <w:sz w:val="24"/>
        </w:rPr>
        <w:t>that</w:t>
      </w:r>
      <w:r>
        <w:rPr>
          <w:spacing w:val="-12"/>
          <w:sz w:val="24"/>
        </w:rPr>
        <w:t> </w:t>
      </w:r>
      <w:r>
        <w:rPr>
          <w:sz w:val="24"/>
        </w:rPr>
        <w:t>essence.</w:t>
      </w:r>
      <w:r>
        <w:rPr>
          <w:spacing w:val="-14"/>
          <w:sz w:val="24"/>
        </w:rPr>
        <w:t> </w:t>
      </w:r>
      <w:r>
        <w:rPr>
          <w:sz w:val="24"/>
        </w:rPr>
        <w:t>This</w:t>
      </w:r>
      <w:r>
        <w:rPr>
          <w:spacing w:val="-13"/>
          <w:sz w:val="24"/>
        </w:rPr>
        <w:t> </w:t>
      </w:r>
      <w:r>
        <w:rPr>
          <w:sz w:val="24"/>
        </w:rPr>
        <w:t>must</w:t>
      </w:r>
      <w:r>
        <w:rPr>
          <w:spacing w:val="-14"/>
          <w:sz w:val="24"/>
        </w:rPr>
        <w:t> </w:t>
      </w:r>
      <w:r>
        <w:rPr>
          <w:sz w:val="24"/>
        </w:rPr>
        <w:t>be</w:t>
      </w:r>
      <w:r>
        <w:rPr>
          <w:spacing w:val="-12"/>
          <w:sz w:val="24"/>
        </w:rPr>
        <w:t> </w:t>
      </w:r>
      <w:r>
        <w:rPr>
          <w:sz w:val="24"/>
        </w:rPr>
        <w:t>outlined</w:t>
      </w:r>
      <w:r>
        <w:rPr>
          <w:spacing w:val="-12"/>
          <w:sz w:val="24"/>
        </w:rPr>
        <w:t> </w:t>
      </w:r>
      <w:r>
        <w:rPr>
          <w:sz w:val="24"/>
        </w:rPr>
        <w:t>in</w:t>
      </w:r>
      <w:r>
        <w:rPr>
          <w:spacing w:val="-12"/>
          <w:sz w:val="24"/>
        </w:rPr>
        <w:t> </w:t>
      </w:r>
      <w:r>
        <w:rPr>
          <w:sz w:val="24"/>
        </w:rPr>
        <w:t>the</w:t>
      </w:r>
      <w:r>
        <w:rPr>
          <w:spacing w:val="-12"/>
          <w:sz w:val="24"/>
        </w:rPr>
        <w:t> </w:t>
      </w:r>
      <w:r>
        <w:rPr>
          <w:sz w:val="24"/>
        </w:rPr>
        <w:t>[Supplier’s/Relevant Authority’s]</w:t>
      </w:r>
      <w:r>
        <w:rPr>
          <w:spacing w:val="-7"/>
          <w:sz w:val="24"/>
        </w:rPr>
        <w:t> </w:t>
      </w:r>
      <w:r>
        <w:rPr>
          <w:sz w:val="24"/>
        </w:rPr>
        <w:t>privacy</w:t>
      </w:r>
      <w:r>
        <w:rPr>
          <w:spacing w:val="-8"/>
          <w:sz w:val="24"/>
        </w:rPr>
        <w:t> </w:t>
      </w:r>
      <w:r>
        <w:rPr>
          <w:sz w:val="24"/>
        </w:rPr>
        <w:t>policy</w:t>
      </w:r>
      <w:r>
        <w:rPr>
          <w:spacing w:val="-8"/>
          <w:sz w:val="24"/>
        </w:rPr>
        <w:t> </w:t>
      </w:r>
      <w:r>
        <w:rPr>
          <w:sz w:val="24"/>
        </w:rPr>
        <w:t>(which</w:t>
      </w:r>
      <w:r>
        <w:rPr>
          <w:spacing w:val="-7"/>
          <w:sz w:val="24"/>
        </w:rPr>
        <w:t> </w:t>
      </w:r>
      <w:r>
        <w:rPr>
          <w:sz w:val="24"/>
        </w:rPr>
        <w:t>must</w:t>
      </w:r>
      <w:r>
        <w:rPr>
          <w:spacing w:val="-7"/>
          <w:sz w:val="24"/>
        </w:rPr>
        <w:t> </w:t>
      </w:r>
      <w:r>
        <w:rPr>
          <w:sz w:val="24"/>
        </w:rPr>
        <w:t>be</w:t>
      </w:r>
      <w:r>
        <w:rPr>
          <w:spacing w:val="-7"/>
          <w:sz w:val="24"/>
        </w:rPr>
        <w:t> </w:t>
      </w:r>
      <w:r>
        <w:rPr>
          <w:sz w:val="24"/>
        </w:rPr>
        <w:t>readily</w:t>
      </w:r>
      <w:r>
        <w:rPr>
          <w:spacing w:val="-8"/>
          <w:sz w:val="24"/>
        </w:rPr>
        <w:t> </w:t>
      </w:r>
      <w:r>
        <w:rPr>
          <w:sz w:val="24"/>
        </w:rPr>
        <w:t>available</w:t>
      </w:r>
      <w:r>
        <w:rPr>
          <w:spacing w:val="-7"/>
          <w:sz w:val="24"/>
        </w:rPr>
        <w:t> </w:t>
      </w:r>
      <w:r>
        <w:rPr>
          <w:sz w:val="24"/>
        </w:rPr>
        <w:t>by</w:t>
      </w:r>
      <w:r>
        <w:rPr>
          <w:spacing w:val="-8"/>
          <w:sz w:val="24"/>
        </w:rPr>
        <w:t> </w:t>
      </w:r>
      <w:r>
        <w:rPr>
          <w:sz w:val="24"/>
        </w:rPr>
        <w:t>hyperlink or otherwise on all of its public facing services and marketing).</w:t>
      </w:r>
    </w:p>
    <w:p>
      <w:pPr>
        <w:pStyle w:val="ListParagraph"/>
        <w:numPr>
          <w:ilvl w:val="1"/>
          <w:numId w:val="5"/>
        </w:numPr>
        <w:tabs>
          <w:tab w:pos="1099" w:val="left" w:leader="none"/>
        </w:tabs>
        <w:spacing w:line="276" w:lineRule="auto" w:before="124" w:after="0"/>
        <w:ind w:left="1099" w:right="774" w:hanging="432"/>
        <w:jc w:val="both"/>
        <w:rPr>
          <w:sz w:val="24"/>
        </w:rPr>
      </w:pPr>
      <w:r>
        <w:rPr>
          <w:sz w:val="24"/>
        </w:rPr>
        <w:t>Notwithstanding</w:t>
      </w:r>
      <w:r>
        <w:rPr>
          <w:spacing w:val="-4"/>
          <w:sz w:val="24"/>
        </w:rPr>
        <w:t> </w:t>
      </w:r>
      <w:r>
        <w:rPr>
          <w:sz w:val="24"/>
        </w:rPr>
        <w:t>the</w:t>
      </w:r>
      <w:r>
        <w:rPr>
          <w:spacing w:val="-5"/>
          <w:sz w:val="24"/>
        </w:rPr>
        <w:t> </w:t>
      </w:r>
      <w:r>
        <w:rPr>
          <w:sz w:val="24"/>
        </w:rPr>
        <w:t>terms</w:t>
      </w:r>
      <w:r>
        <w:rPr>
          <w:spacing w:val="-3"/>
          <w:sz w:val="24"/>
        </w:rPr>
        <w:t> </w:t>
      </w:r>
      <w:r>
        <w:rPr>
          <w:sz w:val="24"/>
        </w:rPr>
        <w:t>of</w:t>
      </w:r>
      <w:r>
        <w:rPr>
          <w:spacing w:val="-3"/>
          <w:sz w:val="24"/>
        </w:rPr>
        <w:t> </w:t>
      </w:r>
      <w:r>
        <w:rPr>
          <w:sz w:val="24"/>
        </w:rPr>
        <w:t>clause </w:t>
      </w:r>
      <w:hyperlink w:history="true" w:anchor="_bookmark4">
        <w:r>
          <w:rPr>
            <w:sz w:val="24"/>
          </w:rPr>
          <w:t>1.2</w:t>
        </w:r>
      </w:hyperlink>
      <w:r>
        <w:rPr>
          <w:sz w:val="24"/>
        </w:rPr>
        <w:t>,</w:t>
      </w:r>
      <w:r>
        <w:rPr>
          <w:spacing w:val="-5"/>
          <w:sz w:val="24"/>
        </w:rPr>
        <w:t> </w:t>
      </w:r>
      <w:r>
        <w:rPr>
          <w:sz w:val="24"/>
        </w:rPr>
        <w:t>the</w:t>
      </w:r>
      <w:r>
        <w:rPr>
          <w:spacing w:val="-3"/>
          <w:sz w:val="24"/>
        </w:rPr>
        <w:t> </w:t>
      </w:r>
      <w:r>
        <w:rPr>
          <w:sz w:val="24"/>
        </w:rPr>
        <w:t>Parties</w:t>
      </w:r>
      <w:r>
        <w:rPr>
          <w:spacing w:val="-3"/>
          <w:sz w:val="24"/>
        </w:rPr>
        <w:t> </w:t>
      </w:r>
      <w:r>
        <w:rPr>
          <w:sz w:val="24"/>
        </w:rPr>
        <w:t>acknowledge</w:t>
      </w:r>
      <w:r>
        <w:rPr>
          <w:spacing w:val="-3"/>
          <w:sz w:val="24"/>
        </w:rPr>
        <w:t> </w:t>
      </w:r>
      <w:r>
        <w:rPr>
          <w:sz w:val="24"/>
        </w:rPr>
        <w:t>that</w:t>
      </w:r>
      <w:r>
        <w:rPr>
          <w:spacing w:val="-3"/>
          <w:sz w:val="24"/>
        </w:rPr>
        <w:t> </w:t>
      </w:r>
      <w:r>
        <w:rPr>
          <w:sz w:val="24"/>
        </w:rPr>
        <w:t>a</w:t>
      </w:r>
      <w:r>
        <w:rPr>
          <w:spacing w:val="-3"/>
          <w:sz w:val="24"/>
        </w:rPr>
        <w:t> </w:t>
      </w:r>
      <w:r>
        <w:rPr>
          <w:sz w:val="24"/>
        </w:rPr>
        <w:t>Data Subject has the right to exercise their legal rights under the Data Protection Legislation as against the relevant Party as Controller.</w:t>
      </w:r>
    </w:p>
    <w:p>
      <w:pPr>
        <w:pStyle w:val="ListParagraph"/>
        <w:spacing w:after="0" w:line="276" w:lineRule="auto"/>
        <w:jc w:val="both"/>
        <w:rPr>
          <w:sz w:val="24"/>
        </w:rPr>
        <w:sectPr>
          <w:pgSz w:w="11920" w:h="16850"/>
          <w:pgMar w:header="705" w:footer="1972" w:top="1240" w:bottom="2160" w:left="1133" w:right="708"/>
        </w:sectPr>
      </w:pPr>
    </w:p>
    <w:p>
      <w:pPr>
        <w:pStyle w:val="Heading1"/>
        <w:numPr>
          <w:ilvl w:val="0"/>
          <w:numId w:val="5"/>
        </w:numPr>
        <w:tabs>
          <w:tab w:pos="1015" w:val="left" w:leader="none"/>
        </w:tabs>
        <w:spacing w:line="240" w:lineRule="auto" w:before="163" w:after="0"/>
        <w:ind w:left="1015" w:right="0" w:hanging="708"/>
        <w:jc w:val="left"/>
      </w:pPr>
      <w:r>
        <w:rPr/>
        <w:t>Undertakings</w:t>
      </w:r>
      <w:r>
        <w:rPr>
          <w:spacing w:val="-5"/>
        </w:rPr>
        <w:t> </w:t>
      </w:r>
      <w:r>
        <w:rPr/>
        <w:t>of</w:t>
      </w:r>
      <w:r>
        <w:rPr>
          <w:spacing w:val="-4"/>
        </w:rPr>
        <w:t> </w:t>
      </w:r>
      <w:r>
        <w:rPr/>
        <w:t>both</w:t>
      </w:r>
      <w:r>
        <w:rPr>
          <w:spacing w:val="-4"/>
        </w:rPr>
        <w:t> </w:t>
      </w:r>
      <w:r>
        <w:rPr>
          <w:spacing w:val="-2"/>
        </w:rPr>
        <w:t>Parties</w:t>
      </w:r>
    </w:p>
    <w:p>
      <w:pPr>
        <w:pStyle w:val="ListParagraph"/>
        <w:numPr>
          <w:ilvl w:val="1"/>
          <w:numId w:val="5"/>
        </w:numPr>
        <w:tabs>
          <w:tab w:pos="1095" w:val="left" w:leader="none"/>
        </w:tabs>
        <w:spacing w:line="240" w:lineRule="auto" w:before="138" w:after="0"/>
        <w:ind w:left="1095" w:right="0" w:hanging="428"/>
        <w:jc w:val="left"/>
        <w:rPr>
          <w:sz w:val="24"/>
        </w:rPr>
      </w:pPr>
      <w:r>
        <w:rPr>
          <w:sz w:val="24"/>
        </w:rPr>
        <w:t>The</w:t>
      </w:r>
      <w:r>
        <w:rPr>
          <w:spacing w:val="-5"/>
          <w:sz w:val="24"/>
        </w:rPr>
        <w:t> </w:t>
      </w:r>
      <w:r>
        <w:rPr>
          <w:sz w:val="24"/>
        </w:rPr>
        <w:t>Supplier</w:t>
      </w:r>
      <w:r>
        <w:rPr>
          <w:spacing w:val="-6"/>
          <w:sz w:val="24"/>
        </w:rPr>
        <w:t> </w:t>
      </w:r>
      <w:r>
        <w:rPr>
          <w:sz w:val="24"/>
        </w:rPr>
        <w:t>and</w:t>
      </w:r>
      <w:r>
        <w:rPr>
          <w:spacing w:val="-5"/>
          <w:sz w:val="24"/>
        </w:rPr>
        <w:t> </w:t>
      </w:r>
      <w:r>
        <w:rPr>
          <w:sz w:val="24"/>
        </w:rPr>
        <w:t>the</w:t>
      </w:r>
      <w:r>
        <w:rPr>
          <w:spacing w:val="-5"/>
          <w:sz w:val="24"/>
        </w:rPr>
        <w:t> </w:t>
      </w:r>
      <w:r>
        <w:rPr>
          <w:sz w:val="24"/>
        </w:rPr>
        <w:t>Relevant</w:t>
      </w:r>
      <w:r>
        <w:rPr>
          <w:spacing w:val="-5"/>
          <w:sz w:val="24"/>
        </w:rPr>
        <w:t> </w:t>
      </w:r>
      <w:r>
        <w:rPr>
          <w:sz w:val="24"/>
        </w:rPr>
        <w:t>Authority</w:t>
      </w:r>
      <w:r>
        <w:rPr>
          <w:spacing w:val="-3"/>
          <w:sz w:val="24"/>
        </w:rPr>
        <w:t> </w:t>
      </w:r>
      <w:r>
        <w:rPr>
          <w:sz w:val="24"/>
        </w:rPr>
        <w:t>each</w:t>
      </w:r>
      <w:r>
        <w:rPr>
          <w:spacing w:val="-3"/>
          <w:sz w:val="24"/>
        </w:rPr>
        <w:t> </w:t>
      </w:r>
      <w:r>
        <w:rPr>
          <w:sz w:val="24"/>
        </w:rPr>
        <w:t>undertake</w:t>
      </w:r>
      <w:r>
        <w:rPr>
          <w:spacing w:val="-3"/>
          <w:sz w:val="24"/>
        </w:rPr>
        <w:t> </w:t>
      </w:r>
      <w:r>
        <w:rPr>
          <w:sz w:val="24"/>
        </w:rPr>
        <w:t>that</w:t>
      </w:r>
      <w:r>
        <w:rPr>
          <w:spacing w:val="-5"/>
          <w:sz w:val="24"/>
        </w:rPr>
        <w:t> </w:t>
      </w:r>
      <w:r>
        <w:rPr>
          <w:sz w:val="24"/>
        </w:rPr>
        <w:t>they</w:t>
      </w:r>
      <w:r>
        <w:rPr>
          <w:spacing w:val="-5"/>
          <w:sz w:val="24"/>
        </w:rPr>
        <w:t> </w:t>
      </w:r>
      <w:r>
        <w:rPr>
          <w:spacing w:val="-2"/>
          <w:sz w:val="24"/>
        </w:rPr>
        <w:t>shall:</w:t>
      </w:r>
    </w:p>
    <w:p>
      <w:pPr>
        <w:pStyle w:val="ListParagraph"/>
        <w:numPr>
          <w:ilvl w:val="2"/>
          <w:numId w:val="5"/>
        </w:numPr>
        <w:tabs>
          <w:tab w:pos="1743" w:val="left" w:leader="none"/>
        </w:tabs>
        <w:spacing w:line="240" w:lineRule="auto" w:before="139" w:after="0"/>
        <w:ind w:left="1743" w:right="0" w:hanging="584"/>
        <w:jc w:val="both"/>
        <w:rPr>
          <w:sz w:val="24"/>
        </w:rPr>
      </w:pPr>
      <w:r>
        <w:rPr>
          <w:sz w:val="24"/>
        </w:rPr>
        <w:t>report</w:t>
      </w:r>
      <w:r>
        <w:rPr>
          <w:spacing w:val="-4"/>
          <w:sz w:val="24"/>
        </w:rPr>
        <w:t> </w:t>
      </w:r>
      <w:r>
        <w:rPr>
          <w:sz w:val="24"/>
        </w:rPr>
        <w:t>to</w:t>
      </w:r>
      <w:r>
        <w:rPr>
          <w:spacing w:val="-3"/>
          <w:sz w:val="24"/>
        </w:rPr>
        <w:t> </w:t>
      </w:r>
      <w:r>
        <w:rPr>
          <w:sz w:val="24"/>
        </w:rPr>
        <w:t>the</w:t>
      </w:r>
      <w:r>
        <w:rPr>
          <w:spacing w:val="-4"/>
          <w:sz w:val="24"/>
        </w:rPr>
        <w:t> </w:t>
      </w:r>
      <w:r>
        <w:rPr>
          <w:sz w:val="24"/>
        </w:rPr>
        <w:t>other</w:t>
      </w:r>
      <w:r>
        <w:rPr>
          <w:spacing w:val="-6"/>
          <w:sz w:val="24"/>
        </w:rPr>
        <w:t> </w:t>
      </w:r>
      <w:r>
        <w:rPr>
          <w:sz w:val="24"/>
        </w:rPr>
        <w:t>Party</w:t>
      </w:r>
      <w:r>
        <w:rPr>
          <w:spacing w:val="-4"/>
          <w:sz w:val="24"/>
        </w:rPr>
        <w:t> </w:t>
      </w:r>
      <w:r>
        <w:rPr>
          <w:sz w:val="24"/>
        </w:rPr>
        <w:t>every</w:t>
      </w:r>
      <w:r>
        <w:rPr>
          <w:spacing w:val="-3"/>
          <w:sz w:val="24"/>
        </w:rPr>
        <w:t> </w:t>
      </w:r>
      <w:r>
        <w:rPr>
          <w:sz w:val="24"/>
        </w:rPr>
        <w:t>three</w:t>
      </w:r>
      <w:r>
        <w:rPr>
          <w:spacing w:val="-3"/>
          <w:sz w:val="24"/>
        </w:rPr>
        <w:t> </w:t>
      </w:r>
      <w:r>
        <w:rPr>
          <w:sz w:val="24"/>
        </w:rPr>
        <w:t>(3)</w:t>
      </w:r>
      <w:r>
        <w:rPr>
          <w:spacing w:val="-5"/>
          <w:sz w:val="24"/>
        </w:rPr>
        <w:t> </w:t>
      </w:r>
      <w:r>
        <w:rPr>
          <w:sz w:val="24"/>
        </w:rPr>
        <w:t>Months</w:t>
      </w:r>
      <w:r>
        <w:rPr>
          <w:spacing w:val="-4"/>
          <w:sz w:val="24"/>
        </w:rPr>
        <w:t> </w:t>
      </w:r>
      <w:r>
        <w:rPr>
          <w:spacing w:val="-5"/>
          <w:sz w:val="24"/>
        </w:rPr>
        <w:t>on:</w:t>
      </w:r>
    </w:p>
    <w:p>
      <w:pPr>
        <w:pStyle w:val="ListParagraph"/>
        <w:numPr>
          <w:ilvl w:val="3"/>
          <w:numId w:val="5"/>
        </w:numPr>
        <w:tabs>
          <w:tab w:pos="2434" w:val="left" w:leader="none"/>
          <w:tab w:pos="2460" w:val="left" w:leader="none"/>
        </w:tabs>
        <w:spacing w:line="240" w:lineRule="auto" w:before="120" w:after="0"/>
        <w:ind w:left="2434" w:right="729" w:hanging="709"/>
        <w:jc w:val="both"/>
        <w:rPr>
          <w:sz w:val="24"/>
        </w:rPr>
      </w:pPr>
      <w:r>
        <w:rPr>
          <w:sz w:val="24"/>
        </w:rPr>
        <w:t>the</w:t>
      </w:r>
      <w:r>
        <w:rPr>
          <w:sz w:val="24"/>
        </w:rPr>
        <w:t> volume of Data Subject Access Request (or purported Data Subject</w:t>
      </w:r>
      <w:r>
        <w:rPr>
          <w:spacing w:val="-7"/>
          <w:sz w:val="24"/>
        </w:rPr>
        <w:t> </w:t>
      </w:r>
      <w:r>
        <w:rPr>
          <w:sz w:val="24"/>
        </w:rPr>
        <w:t>Access</w:t>
      </w:r>
      <w:r>
        <w:rPr>
          <w:spacing w:val="-5"/>
          <w:sz w:val="24"/>
        </w:rPr>
        <w:t> </w:t>
      </w:r>
      <w:r>
        <w:rPr>
          <w:sz w:val="24"/>
        </w:rPr>
        <w:t>Requests)</w:t>
      </w:r>
      <w:r>
        <w:rPr>
          <w:spacing w:val="-6"/>
          <w:sz w:val="24"/>
        </w:rPr>
        <w:t> </w:t>
      </w:r>
      <w:r>
        <w:rPr>
          <w:sz w:val="24"/>
        </w:rPr>
        <w:t>from</w:t>
      </w:r>
      <w:r>
        <w:rPr>
          <w:spacing w:val="-4"/>
          <w:sz w:val="24"/>
        </w:rPr>
        <w:t> </w:t>
      </w:r>
      <w:r>
        <w:rPr>
          <w:sz w:val="24"/>
        </w:rPr>
        <w:t>Data</w:t>
      </w:r>
      <w:r>
        <w:rPr>
          <w:spacing w:val="-7"/>
          <w:sz w:val="24"/>
        </w:rPr>
        <w:t> </w:t>
      </w:r>
      <w:r>
        <w:rPr>
          <w:sz w:val="24"/>
        </w:rPr>
        <w:t>Subjects</w:t>
      </w:r>
      <w:r>
        <w:rPr>
          <w:spacing w:val="-5"/>
          <w:sz w:val="24"/>
        </w:rPr>
        <w:t> </w:t>
      </w:r>
      <w:r>
        <w:rPr>
          <w:sz w:val="24"/>
        </w:rPr>
        <w:t>(or</w:t>
      </w:r>
      <w:r>
        <w:rPr>
          <w:spacing w:val="-6"/>
          <w:sz w:val="24"/>
        </w:rPr>
        <w:t> </w:t>
      </w:r>
      <w:r>
        <w:rPr>
          <w:sz w:val="24"/>
        </w:rPr>
        <w:t>third</w:t>
      </w:r>
      <w:r>
        <w:rPr>
          <w:spacing w:val="-5"/>
          <w:sz w:val="24"/>
        </w:rPr>
        <w:t> </w:t>
      </w:r>
      <w:r>
        <w:rPr>
          <w:sz w:val="24"/>
        </w:rPr>
        <w:t>parties</w:t>
      </w:r>
      <w:r>
        <w:rPr>
          <w:spacing w:val="-5"/>
          <w:sz w:val="24"/>
        </w:rPr>
        <w:t> </w:t>
      </w:r>
      <w:r>
        <w:rPr>
          <w:sz w:val="24"/>
        </w:rPr>
        <w:t>on their behalf);</w:t>
      </w:r>
    </w:p>
    <w:p>
      <w:pPr>
        <w:pStyle w:val="ListParagraph"/>
        <w:numPr>
          <w:ilvl w:val="3"/>
          <w:numId w:val="5"/>
        </w:numPr>
        <w:tabs>
          <w:tab w:pos="2434" w:val="left" w:leader="none"/>
          <w:tab w:pos="2459" w:val="left" w:leader="none"/>
        </w:tabs>
        <w:spacing w:line="240" w:lineRule="auto" w:before="259" w:after="0"/>
        <w:ind w:left="2434" w:right="737" w:hanging="709"/>
        <w:jc w:val="both"/>
        <w:rPr>
          <w:sz w:val="24"/>
        </w:rPr>
      </w:pPr>
      <w:r>
        <w:rPr>
          <w:sz w:val="24"/>
        </w:rPr>
        <w:t>the</w:t>
      </w:r>
      <w:r>
        <w:rPr>
          <w:sz w:val="24"/>
        </w:rPr>
        <w:t> volume of requests from Data Subjects (or third parties on their behalf) to rectify, block or erase any Personal Data;</w:t>
      </w:r>
    </w:p>
    <w:p>
      <w:pPr>
        <w:pStyle w:val="ListParagraph"/>
        <w:numPr>
          <w:ilvl w:val="3"/>
          <w:numId w:val="5"/>
        </w:numPr>
        <w:tabs>
          <w:tab w:pos="2425" w:val="left" w:leader="none"/>
          <w:tab w:pos="2434" w:val="left" w:leader="none"/>
        </w:tabs>
        <w:spacing w:line="242" w:lineRule="auto" w:before="255" w:after="0"/>
        <w:ind w:left="2434" w:right="730" w:hanging="709"/>
        <w:jc w:val="both"/>
        <w:rPr>
          <w:sz w:val="24"/>
        </w:rPr>
      </w:pPr>
      <w:r>
        <w:rPr>
          <w:sz w:val="24"/>
        </w:rPr>
        <w:t>any other requests, complaints or communications from Data Subjects (or third parties on their behalf) relating to the other Party’s obligations under applicable Data Protection Legislation;</w:t>
      </w:r>
    </w:p>
    <w:p>
      <w:pPr>
        <w:pStyle w:val="ListParagraph"/>
        <w:numPr>
          <w:ilvl w:val="3"/>
          <w:numId w:val="5"/>
        </w:numPr>
        <w:tabs>
          <w:tab w:pos="2426" w:val="left" w:leader="none"/>
          <w:tab w:pos="2434" w:val="left" w:leader="none"/>
        </w:tabs>
        <w:spacing w:line="240" w:lineRule="auto" w:before="251" w:after="0"/>
        <w:ind w:left="2434" w:right="739" w:hanging="709"/>
        <w:jc w:val="both"/>
        <w:rPr>
          <w:sz w:val="24"/>
        </w:rPr>
      </w:pPr>
      <w:r>
        <w:rPr>
          <w:sz w:val="24"/>
        </w:rPr>
        <w:t>any communications from the Information Commissioner or any other regulatory authority in connection with Personal Data; and</w:t>
      </w:r>
    </w:p>
    <w:p>
      <w:pPr>
        <w:pStyle w:val="ListParagraph"/>
        <w:numPr>
          <w:ilvl w:val="3"/>
          <w:numId w:val="5"/>
        </w:numPr>
        <w:tabs>
          <w:tab w:pos="2430" w:val="left" w:leader="none"/>
          <w:tab w:pos="2434" w:val="left" w:leader="none"/>
        </w:tabs>
        <w:spacing w:line="240" w:lineRule="auto" w:before="257" w:after="0"/>
        <w:ind w:left="2434" w:right="727" w:hanging="709"/>
        <w:jc w:val="both"/>
        <w:rPr>
          <w:sz w:val="24"/>
        </w:rPr>
      </w:pPr>
      <w:r>
        <w:rPr>
          <w:sz w:val="24"/>
        </w:rPr>
        <w:t>any requests from any</w:t>
      </w:r>
      <w:r>
        <w:rPr>
          <w:spacing w:val="-1"/>
          <w:sz w:val="24"/>
        </w:rPr>
        <w:t> </w:t>
      </w:r>
      <w:r>
        <w:rPr>
          <w:sz w:val="24"/>
        </w:rPr>
        <w:t>third party for disclosure of Personal Data where compliance with such request is required or purported to be required by Law;</w:t>
      </w:r>
    </w:p>
    <w:p>
      <w:pPr>
        <w:pStyle w:val="BodyText"/>
        <w:spacing w:line="242" w:lineRule="auto" w:before="118"/>
        <w:ind w:left="1723" w:right="1343"/>
        <w:jc w:val="both"/>
      </w:pPr>
      <w:r>
        <w:rPr/>
        <w:t>that</w:t>
      </w:r>
      <w:r>
        <w:rPr>
          <w:spacing w:val="-2"/>
        </w:rPr>
        <w:t> </w:t>
      </w:r>
      <w:r>
        <w:rPr/>
        <w:t>it</w:t>
      </w:r>
      <w:r>
        <w:rPr>
          <w:spacing w:val="-4"/>
        </w:rPr>
        <w:t> </w:t>
      </w:r>
      <w:r>
        <w:rPr/>
        <w:t>has</w:t>
      </w:r>
      <w:r>
        <w:rPr>
          <w:spacing w:val="-2"/>
        </w:rPr>
        <w:t> </w:t>
      </w:r>
      <w:r>
        <w:rPr/>
        <w:t>received</w:t>
      </w:r>
      <w:r>
        <w:rPr>
          <w:spacing w:val="-1"/>
        </w:rPr>
        <w:t> </w:t>
      </w:r>
      <w:r>
        <w:rPr/>
        <w:t>in</w:t>
      </w:r>
      <w:r>
        <w:rPr>
          <w:spacing w:val="-2"/>
        </w:rPr>
        <w:t> </w:t>
      </w:r>
      <w:r>
        <w:rPr/>
        <w:t>relation</w:t>
      </w:r>
      <w:r>
        <w:rPr>
          <w:spacing w:val="-3"/>
        </w:rPr>
        <w:t> </w:t>
      </w:r>
      <w:r>
        <w:rPr/>
        <w:t>to</w:t>
      </w:r>
      <w:r>
        <w:rPr>
          <w:spacing w:val="-1"/>
        </w:rPr>
        <w:t> </w:t>
      </w:r>
      <w:r>
        <w:rPr/>
        <w:t>the</w:t>
      </w:r>
      <w:r>
        <w:rPr>
          <w:spacing w:val="-2"/>
        </w:rPr>
        <w:t> </w:t>
      </w:r>
      <w:r>
        <w:rPr/>
        <w:t>subject</w:t>
      </w:r>
      <w:r>
        <w:rPr>
          <w:spacing w:val="-6"/>
        </w:rPr>
        <w:t> </w:t>
      </w:r>
      <w:r>
        <w:rPr/>
        <w:t>matter</w:t>
      </w:r>
      <w:r>
        <w:rPr>
          <w:spacing w:val="-2"/>
        </w:rPr>
        <w:t> </w:t>
      </w:r>
      <w:r>
        <w:rPr/>
        <w:t>of</w:t>
      </w:r>
      <w:r>
        <w:rPr>
          <w:spacing w:val="-4"/>
        </w:rPr>
        <w:t> </w:t>
      </w:r>
      <w:r>
        <w:rPr/>
        <w:t>the</w:t>
      </w:r>
      <w:r>
        <w:rPr>
          <w:spacing w:val="-4"/>
        </w:rPr>
        <w:t> </w:t>
      </w:r>
      <w:r>
        <w:rPr/>
        <w:t>Contract during that period;</w:t>
      </w:r>
    </w:p>
    <w:p>
      <w:pPr>
        <w:pStyle w:val="ListParagraph"/>
        <w:numPr>
          <w:ilvl w:val="2"/>
          <w:numId w:val="5"/>
        </w:numPr>
        <w:tabs>
          <w:tab w:pos="1721" w:val="left" w:leader="none"/>
          <w:tab w:pos="1723" w:val="left" w:leader="none"/>
        </w:tabs>
        <w:spacing w:line="240" w:lineRule="auto" w:before="196" w:after="0"/>
        <w:ind w:left="1723" w:right="733" w:hanging="567"/>
        <w:jc w:val="both"/>
        <w:rPr>
          <w:sz w:val="24"/>
        </w:rPr>
      </w:pPr>
      <w:r>
        <w:rPr>
          <w:sz w:val="24"/>
        </w:rPr>
        <w:t>notify each other immediately if it receives any request, complaint or communication made as referred to in Clauses 2.1(a)(i) to (v);</w:t>
      </w:r>
    </w:p>
    <w:p>
      <w:pPr>
        <w:pStyle w:val="ListParagraph"/>
        <w:numPr>
          <w:ilvl w:val="2"/>
          <w:numId w:val="5"/>
        </w:numPr>
        <w:tabs>
          <w:tab w:pos="1721" w:val="left" w:leader="none"/>
          <w:tab w:pos="1723" w:val="left" w:leader="none"/>
        </w:tabs>
        <w:spacing w:line="240" w:lineRule="auto" w:before="120" w:after="0"/>
        <w:ind w:left="1723" w:right="730" w:hanging="567"/>
        <w:jc w:val="both"/>
        <w:rPr>
          <w:sz w:val="24"/>
        </w:rPr>
      </w:pPr>
      <w:r>
        <w:rPr>
          <w:sz w:val="24"/>
        </w:rPr>
        <w:t>provide</w:t>
      </w:r>
      <w:r>
        <w:rPr>
          <w:spacing w:val="-6"/>
          <w:sz w:val="24"/>
        </w:rPr>
        <w:t> </w:t>
      </w:r>
      <w:r>
        <w:rPr>
          <w:sz w:val="24"/>
        </w:rPr>
        <w:t>the</w:t>
      </w:r>
      <w:r>
        <w:rPr>
          <w:spacing w:val="-6"/>
          <w:sz w:val="24"/>
        </w:rPr>
        <w:t> </w:t>
      </w:r>
      <w:r>
        <w:rPr>
          <w:sz w:val="24"/>
        </w:rPr>
        <w:t>other</w:t>
      </w:r>
      <w:r>
        <w:rPr>
          <w:spacing w:val="-7"/>
          <w:sz w:val="24"/>
        </w:rPr>
        <w:t> </w:t>
      </w:r>
      <w:r>
        <w:rPr>
          <w:sz w:val="24"/>
        </w:rPr>
        <w:t>Party</w:t>
      </w:r>
      <w:r>
        <w:rPr>
          <w:spacing w:val="-9"/>
          <w:sz w:val="24"/>
        </w:rPr>
        <w:t> </w:t>
      </w:r>
      <w:r>
        <w:rPr>
          <w:sz w:val="24"/>
        </w:rPr>
        <w:t>with</w:t>
      </w:r>
      <w:r>
        <w:rPr>
          <w:spacing w:val="-6"/>
          <w:sz w:val="24"/>
        </w:rPr>
        <w:t> </w:t>
      </w:r>
      <w:r>
        <w:rPr>
          <w:sz w:val="24"/>
        </w:rPr>
        <w:t>full</w:t>
      </w:r>
      <w:r>
        <w:rPr>
          <w:spacing w:val="-8"/>
          <w:sz w:val="24"/>
        </w:rPr>
        <w:t> </w:t>
      </w:r>
      <w:r>
        <w:rPr>
          <w:sz w:val="24"/>
        </w:rPr>
        <w:t>cooperation</w:t>
      </w:r>
      <w:r>
        <w:rPr>
          <w:spacing w:val="-6"/>
          <w:sz w:val="24"/>
        </w:rPr>
        <w:t> </w:t>
      </w:r>
      <w:r>
        <w:rPr>
          <w:sz w:val="24"/>
        </w:rPr>
        <w:t>and</w:t>
      </w:r>
      <w:r>
        <w:rPr>
          <w:spacing w:val="-6"/>
          <w:sz w:val="24"/>
        </w:rPr>
        <w:t> </w:t>
      </w:r>
      <w:r>
        <w:rPr>
          <w:sz w:val="24"/>
        </w:rPr>
        <w:t>assistance</w:t>
      </w:r>
      <w:r>
        <w:rPr>
          <w:spacing w:val="-6"/>
          <w:sz w:val="24"/>
        </w:rPr>
        <w:t> </w:t>
      </w:r>
      <w:r>
        <w:rPr>
          <w:sz w:val="24"/>
        </w:rPr>
        <w:t>in</w:t>
      </w:r>
      <w:r>
        <w:rPr>
          <w:spacing w:val="-6"/>
          <w:sz w:val="24"/>
        </w:rPr>
        <w:t> </w:t>
      </w:r>
      <w:r>
        <w:rPr>
          <w:sz w:val="24"/>
        </w:rPr>
        <w:t>relation</w:t>
      </w:r>
      <w:r>
        <w:rPr>
          <w:spacing w:val="-6"/>
          <w:sz w:val="24"/>
        </w:rPr>
        <w:t> </w:t>
      </w:r>
      <w:r>
        <w:rPr>
          <w:sz w:val="24"/>
        </w:rPr>
        <w:t>to any</w:t>
      </w:r>
      <w:r>
        <w:rPr>
          <w:spacing w:val="-13"/>
          <w:sz w:val="24"/>
        </w:rPr>
        <w:t> </w:t>
      </w:r>
      <w:r>
        <w:rPr>
          <w:sz w:val="24"/>
        </w:rPr>
        <w:t>request,</w:t>
      </w:r>
      <w:r>
        <w:rPr>
          <w:spacing w:val="-14"/>
          <w:sz w:val="24"/>
        </w:rPr>
        <w:t> </w:t>
      </w:r>
      <w:r>
        <w:rPr>
          <w:sz w:val="24"/>
        </w:rPr>
        <w:t>complaint</w:t>
      </w:r>
      <w:r>
        <w:rPr>
          <w:spacing w:val="-14"/>
          <w:sz w:val="24"/>
        </w:rPr>
        <w:t> </w:t>
      </w:r>
      <w:r>
        <w:rPr>
          <w:sz w:val="24"/>
        </w:rPr>
        <w:t>or</w:t>
      </w:r>
      <w:r>
        <w:rPr>
          <w:spacing w:val="-13"/>
          <w:sz w:val="24"/>
        </w:rPr>
        <w:t> </w:t>
      </w:r>
      <w:r>
        <w:rPr>
          <w:sz w:val="24"/>
        </w:rPr>
        <w:t>communication</w:t>
      </w:r>
      <w:r>
        <w:rPr>
          <w:spacing w:val="-16"/>
          <w:sz w:val="24"/>
        </w:rPr>
        <w:t> </w:t>
      </w:r>
      <w:r>
        <w:rPr>
          <w:sz w:val="24"/>
        </w:rPr>
        <w:t>made</w:t>
      </w:r>
      <w:r>
        <w:rPr>
          <w:spacing w:val="-12"/>
          <w:sz w:val="24"/>
        </w:rPr>
        <w:t> </w:t>
      </w:r>
      <w:r>
        <w:rPr>
          <w:sz w:val="24"/>
        </w:rPr>
        <w:t>as</w:t>
      </w:r>
      <w:r>
        <w:rPr>
          <w:spacing w:val="-15"/>
          <w:sz w:val="24"/>
        </w:rPr>
        <w:t> </w:t>
      </w:r>
      <w:r>
        <w:rPr>
          <w:sz w:val="24"/>
        </w:rPr>
        <w:t>referred</w:t>
      </w:r>
      <w:r>
        <w:rPr>
          <w:spacing w:val="-14"/>
          <w:sz w:val="24"/>
        </w:rPr>
        <w:t> </w:t>
      </w:r>
      <w:r>
        <w:rPr>
          <w:sz w:val="24"/>
        </w:rPr>
        <w:t>to</w:t>
      </w:r>
      <w:r>
        <w:rPr>
          <w:spacing w:val="-14"/>
          <w:sz w:val="24"/>
        </w:rPr>
        <w:t> </w:t>
      </w:r>
      <w:r>
        <w:rPr>
          <w:sz w:val="24"/>
        </w:rPr>
        <w:t>in</w:t>
      </w:r>
      <w:r>
        <w:rPr>
          <w:spacing w:val="-15"/>
          <w:sz w:val="24"/>
        </w:rPr>
        <w:t> </w:t>
      </w:r>
      <w:r>
        <w:rPr>
          <w:sz w:val="24"/>
        </w:rPr>
        <w:t>Clauses 2.1(a)(iii) to (v) to enable the other Party to comply with the relevant timescales set out in the Data Protection Legislation;</w:t>
      </w:r>
    </w:p>
    <w:p>
      <w:pPr>
        <w:pStyle w:val="ListParagraph"/>
        <w:numPr>
          <w:ilvl w:val="2"/>
          <w:numId w:val="5"/>
        </w:numPr>
        <w:tabs>
          <w:tab w:pos="1721" w:val="left" w:leader="none"/>
          <w:tab w:pos="1723" w:val="left" w:leader="none"/>
        </w:tabs>
        <w:spacing w:line="240" w:lineRule="auto" w:before="120" w:after="0"/>
        <w:ind w:left="1723" w:right="729" w:hanging="567"/>
        <w:jc w:val="both"/>
        <w:rPr>
          <w:sz w:val="24"/>
        </w:rPr>
      </w:pPr>
      <w:r>
        <w:rPr>
          <w:sz w:val="24"/>
        </w:rPr>
        <w:t>not disclose or transfer the Personal Data to any third party unless necessary</w:t>
      </w:r>
      <w:r>
        <w:rPr>
          <w:spacing w:val="-10"/>
          <w:sz w:val="24"/>
        </w:rPr>
        <w:t> </w:t>
      </w:r>
      <w:r>
        <w:rPr>
          <w:sz w:val="24"/>
        </w:rPr>
        <w:t>for</w:t>
      </w:r>
      <w:r>
        <w:rPr>
          <w:spacing w:val="-10"/>
          <w:sz w:val="24"/>
        </w:rPr>
        <w:t> </w:t>
      </w:r>
      <w:r>
        <w:rPr>
          <w:sz w:val="24"/>
        </w:rPr>
        <w:t>the</w:t>
      </w:r>
      <w:r>
        <w:rPr>
          <w:spacing w:val="-8"/>
          <w:sz w:val="24"/>
        </w:rPr>
        <w:t> </w:t>
      </w:r>
      <w:r>
        <w:rPr>
          <w:sz w:val="24"/>
        </w:rPr>
        <w:t>provision</w:t>
      </w:r>
      <w:r>
        <w:rPr>
          <w:spacing w:val="-8"/>
          <w:sz w:val="24"/>
        </w:rPr>
        <w:t> </w:t>
      </w:r>
      <w:r>
        <w:rPr>
          <w:sz w:val="24"/>
        </w:rPr>
        <w:t>of</w:t>
      </w:r>
      <w:r>
        <w:rPr>
          <w:spacing w:val="-9"/>
          <w:sz w:val="24"/>
        </w:rPr>
        <w:t> </w:t>
      </w:r>
      <w:r>
        <w:rPr>
          <w:sz w:val="24"/>
        </w:rPr>
        <w:t>the</w:t>
      </w:r>
      <w:r>
        <w:rPr>
          <w:spacing w:val="-8"/>
          <w:sz w:val="24"/>
        </w:rPr>
        <w:t> </w:t>
      </w:r>
      <w:r>
        <w:rPr>
          <w:sz w:val="24"/>
        </w:rPr>
        <w:t>Deliverables</w:t>
      </w:r>
      <w:r>
        <w:rPr>
          <w:spacing w:val="-9"/>
          <w:sz w:val="24"/>
        </w:rPr>
        <w:t> </w:t>
      </w:r>
      <w:r>
        <w:rPr>
          <w:sz w:val="24"/>
        </w:rPr>
        <w:t>and,</w:t>
      </w:r>
      <w:r>
        <w:rPr>
          <w:spacing w:val="-9"/>
          <w:sz w:val="24"/>
        </w:rPr>
        <w:t> </w:t>
      </w:r>
      <w:r>
        <w:rPr>
          <w:sz w:val="24"/>
        </w:rPr>
        <w:t>for</w:t>
      </w:r>
      <w:r>
        <w:rPr>
          <w:spacing w:val="-10"/>
          <w:sz w:val="24"/>
        </w:rPr>
        <w:t> </w:t>
      </w:r>
      <w:r>
        <w:rPr>
          <w:sz w:val="24"/>
        </w:rPr>
        <w:t>any</w:t>
      </w:r>
      <w:r>
        <w:rPr>
          <w:spacing w:val="-9"/>
          <w:sz w:val="24"/>
        </w:rPr>
        <w:t> </w:t>
      </w:r>
      <w:r>
        <w:rPr>
          <w:sz w:val="24"/>
        </w:rPr>
        <w:t>disclosure</w:t>
      </w:r>
      <w:r>
        <w:rPr>
          <w:spacing w:val="-8"/>
          <w:sz w:val="24"/>
        </w:rPr>
        <w:t> </w:t>
      </w:r>
      <w:r>
        <w:rPr>
          <w:sz w:val="24"/>
        </w:rPr>
        <w:t>or transfer</w:t>
      </w:r>
      <w:r>
        <w:rPr>
          <w:spacing w:val="-11"/>
          <w:sz w:val="24"/>
        </w:rPr>
        <w:t> </w:t>
      </w:r>
      <w:r>
        <w:rPr>
          <w:sz w:val="24"/>
        </w:rPr>
        <w:t>of</w:t>
      </w:r>
      <w:r>
        <w:rPr>
          <w:spacing w:val="-8"/>
          <w:sz w:val="24"/>
        </w:rPr>
        <w:t> </w:t>
      </w:r>
      <w:r>
        <w:rPr>
          <w:sz w:val="24"/>
        </w:rPr>
        <w:t>Personal</w:t>
      </w:r>
      <w:r>
        <w:rPr>
          <w:spacing w:val="-11"/>
          <w:sz w:val="24"/>
        </w:rPr>
        <w:t> </w:t>
      </w:r>
      <w:r>
        <w:rPr>
          <w:sz w:val="24"/>
        </w:rPr>
        <w:t>Data</w:t>
      </w:r>
      <w:r>
        <w:rPr>
          <w:spacing w:val="-9"/>
          <w:sz w:val="24"/>
        </w:rPr>
        <w:t> </w:t>
      </w:r>
      <w:r>
        <w:rPr>
          <w:sz w:val="24"/>
        </w:rPr>
        <w:t>to</w:t>
      </w:r>
      <w:r>
        <w:rPr>
          <w:spacing w:val="-9"/>
          <w:sz w:val="24"/>
        </w:rPr>
        <w:t> </w:t>
      </w:r>
      <w:r>
        <w:rPr>
          <w:sz w:val="24"/>
        </w:rPr>
        <w:t>any</w:t>
      </w:r>
      <w:r>
        <w:rPr>
          <w:spacing w:val="-10"/>
          <w:sz w:val="24"/>
        </w:rPr>
        <w:t> </w:t>
      </w:r>
      <w:r>
        <w:rPr>
          <w:sz w:val="24"/>
        </w:rPr>
        <w:t>third</w:t>
      </w:r>
      <w:r>
        <w:rPr>
          <w:spacing w:val="-9"/>
          <w:sz w:val="24"/>
        </w:rPr>
        <w:t> </w:t>
      </w:r>
      <w:r>
        <w:rPr>
          <w:sz w:val="24"/>
        </w:rPr>
        <w:t>party,</w:t>
      </w:r>
      <w:r>
        <w:rPr>
          <w:spacing w:val="-10"/>
          <w:sz w:val="24"/>
        </w:rPr>
        <w:t> </w:t>
      </w:r>
      <w:r>
        <w:rPr>
          <w:sz w:val="24"/>
        </w:rPr>
        <w:t>(save</w:t>
      </w:r>
      <w:r>
        <w:rPr>
          <w:spacing w:val="-9"/>
          <w:sz w:val="24"/>
        </w:rPr>
        <w:t> </w:t>
      </w:r>
      <w:r>
        <w:rPr>
          <w:sz w:val="24"/>
        </w:rPr>
        <w:t>where</w:t>
      </w:r>
      <w:r>
        <w:rPr>
          <w:spacing w:val="-10"/>
          <w:sz w:val="24"/>
        </w:rPr>
        <w:t> </w:t>
      </w:r>
      <w:r>
        <w:rPr>
          <w:sz w:val="24"/>
        </w:rPr>
        <w:t>such</w:t>
      </w:r>
      <w:r>
        <w:rPr>
          <w:spacing w:val="-9"/>
          <w:sz w:val="24"/>
        </w:rPr>
        <w:t> </w:t>
      </w:r>
      <w:r>
        <w:rPr>
          <w:sz w:val="24"/>
        </w:rPr>
        <w:t>disclosure or</w:t>
      </w:r>
      <w:r>
        <w:rPr>
          <w:spacing w:val="-1"/>
          <w:sz w:val="24"/>
        </w:rPr>
        <w:t> </w:t>
      </w:r>
      <w:r>
        <w:rPr>
          <w:sz w:val="24"/>
        </w:rPr>
        <w:t>transfer</w:t>
      </w:r>
      <w:r>
        <w:rPr>
          <w:spacing w:val="-1"/>
          <w:sz w:val="24"/>
        </w:rPr>
        <w:t> </w:t>
      </w:r>
      <w:r>
        <w:rPr>
          <w:sz w:val="24"/>
        </w:rPr>
        <w:t>is specifically authorised</w:t>
      </w:r>
      <w:r>
        <w:rPr>
          <w:spacing w:val="-2"/>
          <w:sz w:val="24"/>
        </w:rPr>
        <w:t> </w:t>
      </w:r>
      <w:r>
        <w:rPr>
          <w:sz w:val="24"/>
        </w:rPr>
        <w:t>under</w:t>
      </w:r>
      <w:r>
        <w:rPr>
          <w:spacing w:val="-1"/>
          <w:sz w:val="24"/>
        </w:rPr>
        <w:t> </w:t>
      </w:r>
      <w:r>
        <w:rPr>
          <w:sz w:val="24"/>
        </w:rPr>
        <w:t>the</w:t>
      </w:r>
      <w:r>
        <w:rPr>
          <w:spacing w:val="-1"/>
          <w:sz w:val="24"/>
        </w:rPr>
        <w:t> </w:t>
      </w:r>
      <w:r>
        <w:rPr>
          <w:sz w:val="24"/>
        </w:rPr>
        <w:t>Contract</w:t>
      </w:r>
      <w:r>
        <w:rPr>
          <w:spacing w:val="-2"/>
          <w:sz w:val="24"/>
        </w:rPr>
        <w:t> </w:t>
      </w:r>
      <w:r>
        <w:rPr>
          <w:sz w:val="24"/>
        </w:rPr>
        <w:t>or</w:t>
      </w:r>
      <w:r>
        <w:rPr>
          <w:spacing w:val="-1"/>
          <w:sz w:val="24"/>
        </w:rPr>
        <w:t> </w:t>
      </w:r>
      <w:r>
        <w:rPr>
          <w:sz w:val="24"/>
        </w:rPr>
        <w:t>is required</w:t>
      </w:r>
      <w:r>
        <w:rPr>
          <w:spacing w:val="-1"/>
          <w:sz w:val="24"/>
        </w:rPr>
        <w:t> </w:t>
      </w:r>
      <w:r>
        <w:rPr>
          <w:sz w:val="24"/>
        </w:rPr>
        <w:t>by Law)</w:t>
      </w:r>
      <w:r>
        <w:rPr>
          <w:spacing w:val="-14"/>
          <w:sz w:val="24"/>
        </w:rPr>
        <w:t> </w:t>
      </w:r>
      <w:r>
        <w:rPr>
          <w:sz w:val="24"/>
        </w:rPr>
        <w:t>that</w:t>
      </w:r>
      <w:r>
        <w:rPr>
          <w:spacing w:val="-14"/>
          <w:sz w:val="24"/>
        </w:rPr>
        <w:t> </w:t>
      </w:r>
      <w:r>
        <w:rPr>
          <w:sz w:val="24"/>
        </w:rPr>
        <w:t>disclosure</w:t>
      </w:r>
      <w:r>
        <w:rPr>
          <w:spacing w:val="-14"/>
          <w:sz w:val="24"/>
        </w:rPr>
        <w:t> </w:t>
      </w:r>
      <w:r>
        <w:rPr>
          <w:sz w:val="24"/>
        </w:rPr>
        <w:t>or</w:t>
      </w:r>
      <w:r>
        <w:rPr>
          <w:spacing w:val="-16"/>
          <w:sz w:val="24"/>
        </w:rPr>
        <w:t> </w:t>
      </w:r>
      <w:r>
        <w:rPr>
          <w:sz w:val="24"/>
        </w:rPr>
        <w:t>transfer</w:t>
      </w:r>
      <w:r>
        <w:rPr>
          <w:spacing w:val="-16"/>
          <w:sz w:val="24"/>
        </w:rPr>
        <w:t> </w:t>
      </w:r>
      <w:r>
        <w:rPr>
          <w:sz w:val="24"/>
        </w:rPr>
        <w:t>of</w:t>
      </w:r>
      <w:r>
        <w:rPr>
          <w:spacing w:val="-14"/>
          <w:sz w:val="24"/>
        </w:rPr>
        <w:t> </w:t>
      </w:r>
      <w:r>
        <w:rPr>
          <w:sz w:val="24"/>
        </w:rPr>
        <w:t>Personal</w:t>
      </w:r>
      <w:r>
        <w:rPr>
          <w:spacing w:val="-15"/>
          <w:sz w:val="24"/>
        </w:rPr>
        <w:t> </w:t>
      </w:r>
      <w:r>
        <w:rPr>
          <w:sz w:val="24"/>
        </w:rPr>
        <w:t>Data</w:t>
      </w:r>
      <w:r>
        <w:rPr>
          <w:spacing w:val="-11"/>
          <w:sz w:val="24"/>
        </w:rPr>
        <w:t> </w:t>
      </w:r>
      <w:r>
        <w:rPr>
          <w:sz w:val="24"/>
        </w:rPr>
        <w:t>is</w:t>
      </w:r>
      <w:r>
        <w:rPr>
          <w:spacing w:val="-15"/>
          <w:sz w:val="24"/>
        </w:rPr>
        <w:t> </w:t>
      </w:r>
      <w:r>
        <w:rPr>
          <w:sz w:val="24"/>
        </w:rPr>
        <w:t>otherwise</w:t>
      </w:r>
      <w:r>
        <w:rPr>
          <w:spacing w:val="-12"/>
          <w:sz w:val="24"/>
        </w:rPr>
        <w:t> </w:t>
      </w:r>
      <w:r>
        <w:rPr>
          <w:sz w:val="24"/>
        </w:rPr>
        <w:t>considered to be lawful processing of that Personal Data in accordance with Article 6</w:t>
      </w:r>
      <w:r>
        <w:rPr>
          <w:spacing w:val="-11"/>
          <w:sz w:val="24"/>
        </w:rPr>
        <w:t> </w:t>
      </w:r>
      <w:r>
        <w:rPr>
          <w:sz w:val="24"/>
        </w:rPr>
        <w:t>of</w:t>
      </w:r>
      <w:r>
        <w:rPr>
          <w:spacing w:val="-11"/>
          <w:sz w:val="24"/>
        </w:rPr>
        <w:t> </w:t>
      </w:r>
      <w:r>
        <w:rPr>
          <w:sz w:val="24"/>
        </w:rPr>
        <w:t>the</w:t>
      </w:r>
      <w:r>
        <w:rPr>
          <w:spacing w:val="-11"/>
          <w:sz w:val="24"/>
        </w:rPr>
        <w:t> </w:t>
      </w:r>
      <w:r>
        <w:rPr>
          <w:sz w:val="24"/>
        </w:rPr>
        <w:t>UK</w:t>
      </w:r>
      <w:r>
        <w:rPr>
          <w:spacing w:val="-11"/>
          <w:sz w:val="24"/>
        </w:rPr>
        <w:t> </w:t>
      </w:r>
      <w:r>
        <w:rPr>
          <w:sz w:val="24"/>
        </w:rPr>
        <w:t>GDPR</w:t>
      </w:r>
      <w:r>
        <w:rPr>
          <w:spacing w:val="-12"/>
          <w:sz w:val="24"/>
        </w:rPr>
        <w:t> </w:t>
      </w:r>
      <w:r>
        <w:rPr>
          <w:sz w:val="24"/>
        </w:rPr>
        <w:t>or</w:t>
      </w:r>
      <w:r>
        <w:rPr>
          <w:spacing w:val="-12"/>
          <w:sz w:val="24"/>
        </w:rPr>
        <w:t> </w:t>
      </w:r>
      <w:r>
        <w:rPr>
          <w:sz w:val="24"/>
        </w:rPr>
        <w:t>EU</w:t>
      </w:r>
      <w:r>
        <w:rPr>
          <w:spacing w:val="-12"/>
          <w:sz w:val="24"/>
        </w:rPr>
        <w:t> </w:t>
      </w:r>
      <w:r>
        <w:rPr>
          <w:sz w:val="24"/>
        </w:rPr>
        <w:t>GDPR</w:t>
      </w:r>
      <w:r>
        <w:rPr>
          <w:spacing w:val="-12"/>
          <w:sz w:val="24"/>
        </w:rPr>
        <w:t> </w:t>
      </w:r>
      <w:r>
        <w:rPr>
          <w:sz w:val="24"/>
        </w:rPr>
        <w:t>(as</w:t>
      </w:r>
      <w:r>
        <w:rPr>
          <w:spacing w:val="-11"/>
          <w:sz w:val="24"/>
        </w:rPr>
        <w:t> </w:t>
      </w:r>
      <w:r>
        <w:rPr>
          <w:sz w:val="24"/>
        </w:rPr>
        <w:t>the</w:t>
      </w:r>
      <w:r>
        <w:rPr>
          <w:spacing w:val="-11"/>
          <w:sz w:val="24"/>
        </w:rPr>
        <w:t> </w:t>
      </w:r>
      <w:r>
        <w:rPr>
          <w:sz w:val="24"/>
        </w:rPr>
        <w:t>context</w:t>
      </w:r>
      <w:r>
        <w:rPr>
          <w:spacing w:val="-11"/>
          <w:sz w:val="24"/>
        </w:rPr>
        <w:t> </w:t>
      </w:r>
      <w:r>
        <w:rPr>
          <w:sz w:val="24"/>
        </w:rPr>
        <w:t>requires).</w:t>
      </w:r>
      <w:r>
        <w:rPr>
          <w:spacing w:val="-12"/>
          <w:sz w:val="24"/>
        </w:rPr>
        <w:t> </w:t>
      </w:r>
      <w:r>
        <w:rPr>
          <w:sz w:val="24"/>
        </w:rPr>
        <w:t>The</w:t>
      </w:r>
      <w:r>
        <w:rPr>
          <w:spacing w:val="-11"/>
          <w:sz w:val="24"/>
        </w:rPr>
        <w:t> </w:t>
      </w:r>
      <w:r>
        <w:rPr>
          <w:sz w:val="24"/>
        </w:rPr>
        <w:t>third</w:t>
      </w:r>
      <w:r>
        <w:rPr>
          <w:spacing w:val="-11"/>
          <w:sz w:val="24"/>
        </w:rPr>
        <w:t> </w:t>
      </w:r>
      <w:r>
        <w:rPr>
          <w:sz w:val="24"/>
        </w:rPr>
        <w:t>party to which Personal Data is transferred must be subject to equivalent obligations which are no less onerous than those set out in this Annex;</w:t>
      </w:r>
    </w:p>
    <w:p>
      <w:pPr>
        <w:pStyle w:val="ListParagraph"/>
        <w:numPr>
          <w:ilvl w:val="2"/>
          <w:numId w:val="5"/>
        </w:numPr>
        <w:tabs>
          <w:tab w:pos="1721" w:val="left" w:leader="none"/>
          <w:tab w:pos="1723" w:val="left" w:leader="none"/>
        </w:tabs>
        <w:spacing w:line="240" w:lineRule="auto" w:before="124" w:after="0"/>
        <w:ind w:left="1723" w:right="739" w:hanging="567"/>
        <w:jc w:val="both"/>
        <w:rPr>
          <w:sz w:val="24"/>
        </w:rPr>
      </w:pPr>
      <w:r>
        <w:rPr>
          <w:sz w:val="24"/>
        </w:rPr>
        <w:t>request from the Data Subject only the minimum information necessary to provide the Deliverables and treat such extracted information as Confidential Information;</w:t>
      </w:r>
    </w:p>
    <w:p>
      <w:pPr>
        <w:pStyle w:val="ListParagraph"/>
        <w:numPr>
          <w:ilvl w:val="2"/>
          <w:numId w:val="5"/>
        </w:numPr>
        <w:tabs>
          <w:tab w:pos="1720" w:val="left" w:leader="none"/>
          <w:tab w:pos="1723" w:val="left" w:leader="none"/>
        </w:tabs>
        <w:spacing w:line="240" w:lineRule="auto" w:before="120" w:after="0"/>
        <w:ind w:left="1723" w:right="729" w:hanging="567"/>
        <w:jc w:val="both"/>
        <w:rPr>
          <w:sz w:val="24"/>
        </w:rPr>
      </w:pPr>
      <w:r>
        <w:rPr>
          <w:sz w:val="24"/>
        </w:rPr>
        <w:t>ensure that at all times it has in place appropriate Protective Measures to guard against unauthorised or unlawful Processing of the Personal Data</w:t>
      </w:r>
      <w:r>
        <w:rPr>
          <w:spacing w:val="-9"/>
          <w:sz w:val="24"/>
        </w:rPr>
        <w:t> </w:t>
      </w:r>
      <w:r>
        <w:rPr>
          <w:sz w:val="24"/>
        </w:rPr>
        <w:t>and/or</w:t>
      </w:r>
      <w:r>
        <w:rPr>
          <w:spacing w:val="-11"/>
          <w:sz w:val="24"/>
        </w:rPr>
        <w:t> </w:t>
      </w:r>
      <w:r>
        <w:rPr>
          <w:sz w:val="24"/>
        </w:rPr>
        <w:t>accidental</w:t>
      </w:r>
      <w:r>
        <w:rPr>
          <w:spacing w:val="-12"/>
          <w:sz w:val="24"/>
        </w:rPr>
        <w:t> </w:t>
      </w:r>
      <w:r>
        <w:rPr>
          <w:sz w:val="24"/>
        </w:rPr>
        <w:t>loss,</w:t>
      </w:r>
      <w:r>
        <w:rPr>
          <w:spacing w:val="-7"/>
          <w:sz w:val="24"/>
        </w:rPr>
        <w:t> </w:t>
      </w:r>
      <w:r>
        <w:rPr>
          <w:sz w:val="24"/>
        </w:rPr>
        <w:t>destruction</w:t>
      </w:r>
      <w:r>
        <w:rPr>
          <w:spacing w:val="-9"/>
          <w:sz w:val="24"/>
        </w:rPr>
        <w:t> </w:t>
      </w:r>
      <w:r>
        <w:rPr>
          <w:sz w:val="24"/>
        </w:rPr>
        <w:t>or</w:t>
      </w:r>
      <w:r>
        <w:rPr>
          <w:spacing w:val="-8"/>
          <w:sz w:val="24"/>
        </w:rPr>
        <w:t> </w:t>
      </w:r>
      <w:r>
        <w:rPr>
          <w:sz w:val="24"/>
        </w:rPr>
        <w:t>damage</w:t>
      </w:r>
      <w:r>
        <w:rPr>
          <w:spacing w:val="-9"/>
          <w:sz w:val="24"/>
        </w:rPr>
        <w:t> </w:t>
      </w:r>
      <w:r>
        <w:rPr>
          <w:sz w:val="24"/>
        </w:rPr>
        <w:t>to</w:t>
      </w:r>
      <w:r>
        <w:rPr>
          <w:spacing w:val="-9"/>
          <w:sz w:val="24"/>
        </w:rPr>
        <w:t> </w:t>
      </w:r>
      <w:r>
        <w:rPr>
          <w:sz w:val="24"/>
        </w:rPr>
        <w:t>the</w:t>
      </w:r>
      <w:r>
        <w:rPr>
          <w:spacing w:val="-7"/>
          <w:sz w:val="24"/>
        </w:rPr>
        <w:t> </w:t>
      </w:r>
      <w:r>
        <w:rPr>
          <w:sz w:val="24"/>
        </w:rPr>
        <w:t>Personal</w:t>
      </w:r>
      <w:r>
        <w:rPr>
          <w:spacing w:val="-11"/>
          <w:sz w:val="24"/>
        </w:rPr>
        <w:t> </w:t>
      </w:r>
      <w:r>
        <w:rPr>
          <w:sz w:val="24"/>
        </w:rPr>
        <w:t>Data and unauthorised or unlawful disclosure of or access to the Personal </w:t>
      </w:r>
      <w:r>
        <w:rPr>
          <w:spacing w:val="-2"/>
          <w:sz w:val="24"/>
        </w:rPr>
        <w:t>Data;</w:t>
      </w:r>
    </w:p>
    <w:p>
      <w:pPr>
        <w:pStyle w:val="ListParagraph"/>
        <w:spacing w:after="0" w:line="240" w:lineRule="auto"/>
        <w:jc w:val="both"/>
        <w:rPr>
          <w:sz w:val="24"/>
        </w:rPr>
        <w:sectPr>
          <w:headerReference w:type="default" r:id="rId11"/>
          <w:footerReference w:type="default" r:id="rId12"/>
          <w:pgSz w:w="11920" w:h="16850"/>
          <w:pgMar w:header="705" w:footer="1235" w:top="1240" w:bottom="1420" w:left="1133" w:right="708"/>
        </w:sectPr>
      </w:pPr>
    </w:p>
    <w:p>
      <w:pPr>
        <w:pStyle w:val="BodyText"/>
        <w:spacing w:before="164"/>
      </w:pPr>
    </w:p>
    <w:p>
      <w:pPr>
        <w:pStyle w:val="ListParagraph"/>
        <w:numPr>
          <w:ilvl w:val="2"/>
          <w:numId w:val="5"/>
        </w:numPr>
        <w:tabs>
          <w:tab w:pos="1721" w:val="left" w:leader="none"/>
          <w:tab w:pos="1723" w:val="left" w:leader="none"/>
        </w:tabs>
        <w:spacing w:line="240" w:lineRule="auto" w:before="0" w:after="0"/>
        <w:ind w:left="1723" w:right="727" w:hanging="567"/>
        <w:jc w:val="both"/>
        <w:rPr>
          <w:sz w:val="24"/>
        </w:rPr>
      </w:pPr>
      <w:r>
        <w:rPr>
          <w:sz w:val="24"/>
        </w:rPr>
        <w:t>use all reasonable endeavours to ensure the reliability and integrity of any of its Personnel who have access to the Personal Data and ensure that its Personnel:</w:t>
      </w:r>
    </w:p>
    <w:p>
      <w:pPr>
        <w:pStyle w:val="BodyText"/>
        <w:spacing w:before="7"/>
      </w:pPr>
    </w:p>
    <w:p>
      <w:pPr>
        <w:pStyle w:val="ListParagraph"/>
        <w:numPr>
          <w:ilvl w:val="3"/>
          <w:numId w:val="5"/>
        </w:numPr>
        <w:tabs>
          <w:tab w:pos="2429" w:val="left" w:leader="none"/>
          <w:tab w:pos="2434" w:val="left" w:leader="none"/>
        </w:tabs>
        <w:spacing w:line="240" w:lineRule="auto" w:before="0" w:after="0"/>
        <w:ind w:left="2434" w:right="726" w:hanging="709"/>
        <w:jc w:val="both"/>
        <w:rPr>
          <w:sz w:val="24"/>
        </w:rPr>
      </w:pPr>
      <w:r>
        <w:rPr>
          <w:sz w:val="24"/>
        </w:rPr>
        <w:t>are</w:t>
      </w:r>
      <w:r>
        <w:rPr>
          <w:spacing w:val="-17"/>
          <w:sz w:val="24"/>
        </w:rPr>
        <w:t> </w:t>
      </w:r>
      <w:r>
        <w:rPr>
          <w:sz w:val="24"/>
        </w:rPr>
        <w:t>aware</w:t>
      </w:r>
      <w:r>
        <w:rPr>
          <w:spacing w:val="-17"/>
          <w:sz w:val="24"/>
        </w:rPr>
        <w:t> </w:t>
      </w:r>
      <w:r>
        <w:rPr>
          <w:sz w:val="24"/>
        </w:rPr>
        <w:t>of</w:t>
      </w:r>
      <w:r>
        <w:rPr>
          <w:spacing w:val="-16"/>
          <w:sz w:val="24"/>
        </w:rPr>
        <w:t> </w:t>
      </w:r>
      <w:r>
        <w:rPr>
          <w:sz w:val="24"/>
        </w:rPr>
        <w:t>and</w:t>
      </w:r>
      <w:r>
        <w:rPr>
          <w:spacing w:val="-17"/>
          <w:sz w:val="24"/>
        </w:rPr>
        <w:t> </w:t>
      </w:r>
      <w:r>
        <w:rPr>
          <w:sz w:val="24"/>
        </w:rPr>
        <w:t>comply</w:t>
      </w:r>
      <w:r>
        <w:rPr>
          <w:spacing w:val="-17"/>
          <w:sz w:val="24"/>
        </w:rPr>
        <w:t> </w:t>
      </w:r>
      <w:r>
        <w:rPr>
          <w:sz w:val="24"/>
        </w:rPr>
        <w:t>with</w:t>
      </w:r>
      <w:r>
        <w:rPr>
          <w:spacing w:val="-17"/>
          <w:sz w:val="24"/>
        </w:rPr>
        <w:t> </w:t>
      </w:r>
      <w:r>
        <w:rPr>
          <w:sz w:val="24"/>
        </w:rPr>
        <w:t>their</w:t>
      </w:r>
      <w:r>
        <w:rPr>
          <w:spacing w:val="-16"/>
          <w:sz w:val="24"/>
        </w:rPr>
        <w:t> </w:t>
      </w:r>
      <w:r>
        <w:rPr>
          <w:sz w:val="24"/>
        </w:rPr>
        <w:t>duties</w:t>
      </w:r>
      <w:r>
        <w:rPr>
          <w:spacing w:val="-17"/>
          <w:sz w:val="24"/>
        </w:rPr>
        <w:t> </w:t>
      </w:r>
      <w:r>
        <w:rPr>
          <w:sz w:val="24"/>
        </w:rPr>
        <w:t>under</w:t>
      </w:r>
      <w:r>
        <w:rPr>
          <w:spacing w:val="-17"/>
          <w:sz w:val="24"/>
        </w:rPr>
        <w:t> </w:t>
      </w:r>
      <w:r>
        <w:rPr>
          <w:sz w:val="24"/>
        </w:rPr>
        <w:t>this</w:t>
      </w:r>
      <w:r>
        <w:rPr>
          <w:spacing w:val="-16"/>
          <w:sz w:val="24"/>
        </w:rPr>
        <w:t> </w:t>
      </w:r>
      <w:r>
        <w:rPr>
          <w:sz w:val="24"/>
        </w:rPr>
        <w:t>Annex</w:t>
      </w:r>
      <w:r>
        <w:rPr>
          <w:spacing w:val="-17"/>
          <w:sz w:val="24"/>
        </w:rPr>
        <w:t> </w:t>
      </w:r>
      <w:r>
        <w:rPr>
          <w:sz w:val="24"/>
        </w:rPr>
        <w:t>2</w:t>
      </w:r>
      <w:r>
        <w:rPr>
          <w:spacing w:val="-16"/>
          <w:sz w:val="24"/>
        </w:rPr>
        <w:t> </w:t>
      </w:r>
      <w:r>
        <w:rPr>
          <w:sz w:val="24"/>
        </w:rPr>
        <w:t>(Joint Controller Agreement) and those in respect of Confidential </w:t>
      </w:r>
      <w:r>
        <w:rPr>
          <w:spacing w:val="-2"/>
          <w:sz w:val="24"/>
        </w:rPr>
        <w:t>Information;</w:t>
      </w:r>
    </w:p>
    <w:p>
      <w:pPr>
        <w:pStyle w:val="BodyText"/>
      </w:pPr>
    </w:p>
    <w:p>
      <w:pPr>
        <w:pStyle w:val="ListParagraph"/>
        <w:numPr>
          <w:ilvl w:val="3"/>
          <w:numId w:val="5"/>
        </w:numPr>
        <w:tabs>
          <w:tab w:pos="2426" w:val="left" w:leader="none"/>
          <w:tab w:pos="2434" w:val="left" w:leader="none"/>
        </w:tabs>
        <w:spacing w:line="240" w:lineRule="auto" w:before="0" w:after="0"/>
        <w:ind w:left="2434" w:right="737" w:hanging="709"/>
        <w:jc w:val="both"/>
        <w:rPr>
          <w:sz w:val="24"/>
        </w:rPr>
      </w:pPr>
      <w:r>
        <w:rPr>
          <w:sz w:val="24"/>
        </w:rPr>
        <w:t>are informed of the confidential nature of the Personal Data, are subject to appropriate obligations of confidentiality and do not publish, disclose or divulge any of the Personal Data to any third party where that Party would not be permitted to do so; and</w:t>
      </w:r>
    </w:p>
    <w:p>
      <w:pPr>
        <w:pStyle w:val="BodyText"/>
        <w:spacing w:before="6"/>
      </w:pPr>
    </w:p>
    <w:p>
      <w:pPr>
        <w:pStyle w:val="ListParagraph"/>
        <w:numPr>
          <w:ilvl w:val="3"/>
          <w:numId w:val="5"/>
        </w:numPr>
        <w:tabs>
          <w:tab w:pos="2425" w:val="left" w:leader="none"/>
          <w:tab w:pos="2434" w:val="left" w:leader="none"/>
        </w:tabs>
        <w:spacing w:line="240" w:lineRule="auto" w:before="0" w:after="0"/>
        <w:ind w:left="2434" w:right="736" w:hanging="709"/>
        <w:jc w:val="both"/>
        <w:rPr>
          <w:sz w:val="24"/>
        </w:rPr>
      </w:pPr>
      <w:r>
        <w:rPr>
          <w:sz w:val="24"/>
        </w:rPr>
        <w:t>have</w:t>
      </w:r>
      <w:r>
        <w:rPr>
          <w:spacing w:val="-16"/>
          <w:sz w:val="24"/>
        </w:rPr>
        <w:t> </w:t>
      </w:r>
      <w:r>
        <w:rPr>
          <w:sz w:val="24"/>
        </w:rPr>
        <w:t>undergone</w:t>
      </w:r>
      <w:r>
        <w:rPr>
          <w:spacing w:val="-16"/>
          <w:sz w:val="24"/>
        </w:rPr>
        <w:t> </w:t>
      </w:r>
      <w:r>
        <w:rPr>
          <w:sz w:val="24"/>
        </w:rPr>
        <w:t>adequate</w:t>
      </w:r>
      <w:r>
        <w:rPr>
          <w:spacing w:val="-16"/>
          <w:sz w:val="24"/>
        </w:rPr>
        <w:t> </w:t>
      </w:r>
      <w:r>
        <w:rPr>
          <w:sz w:val="24"/>
        </w:rPr>
        <w:t>training</w:t>
      </w:r>
      <w:r>
        <w:rPr>
          <w:spacing w:val="-16"/>
          <w:sz w:val="24"/>
        </w:rPr>
        <w:t> </w:t>
      </w:r>
      <w:r>
        <w:rPr>
          <w:sz w:val="24"/>
        </w:rPr>
        <w:t>in</w:t>
      </w:r>
      <w:r>
        <w:rPr>
          <w:spacing w:val="-17"/>
          <w:sz w:val="24"/>
        </w:rPr>
        <w:t> </w:t>
      </w:r>
      <w:r>
        <w:rPr>
          <w:sz w:val="24"/>
        </w:rPr>
        <w:t>the</w:t>
      </w:r>
      <w:r>
        <w:rPr>
          <w:spacing w:val="-16"/>
          <w:sz w:val="24"/>
        </w:rPr>
        <w:t> </w:t>
      </w:r>
      <w:r>
        <w:rPr>
          <w:sz w:val="24"/>
        </w:rPr>
        <w:t>use,</w:t>
      </w:r>
      <w:r>
        <w:rPr>
          <w:spacing w:val="-17"/>
          <w:sz w:val="24"/>
        </w:rPr>
        <w:t> </w:t>
      </w:r>
      <w:r>
        <w:rPr>
          <w:sz w:val="24"/>
        </w:rPr>
        <w:t>care,</w:t>
      </w:r>
      <w:r>
        <w:rPr>
          <w:spacing w:val="-14"/>
          <w:sz w:val="24"/>
        </w:rPr>
        <w:t> </w:t>
      </w:r>
      <w:r>
        <w:rPr>
          <w:sz w:val="24"/>
        </w:rPr>
        <w:t>protection</w:t>
      </w:r>
      <w:r>
        <w:rPr>
          <w:spacing w:val="-17"/>
          <w:sz w:val="24"/>
        </w:rPr>
        <w:t> </w:t>
      </w:r>
      <w:r>
        <w:rPr>
          <w:sz w:val="24"/>
        </w:rPr>
        <w:t>and handling of personal data as required by the applicable Data Protection Legislation;</w:t>
      </w:r>
    </w:p>
    <w:p>
      <w:pPr>
        <w:pStyle w:val="ListParagraph"/>
        <w:numPr>
          <w:ilvl w:val="2"/>
          <w:numId w:val="5"/>
        </w:numPr>
        <w:tabs>
          <w:tab w:pos="1721" w:val="left" w:leader="none"/>
          <w:tab w:pos="1723" w:val="left" w:leader="none"/>
        </w:tabs>
        <w:spacing w:line="240" w:lineRule="auto" w:before="122" w:after="0"/>
        <w:ind w:left="1723" w:right="729" w:hanging="567"/>
        <w:jc w:val="both"/>
        <w:rPr>
          <w:sz w:val="24"/>
        </w:rPr>
      </w:pPr>
      <w:r>
        <w:rPr>
          <w:sz w:val="24"/>
        </w:rPr>
        <w:t>ensure</w:t>
      </w:r>
      <w:r>
        <w:rPr>
          <w:spacing w:val="-8"/>
          <w:sz w:val="24"/>
        </w:rPr>
        <w:t> </w:t>
      </w:r>
      <w:r>
        <w:rPr>
          <w:sz w:val="24"/>
        </w:rPr>
        <w:t>that</w:t>
      </w:r>
      <w:r>
        <w:rPr>
          <w:spacing w:val="-7"/>
          <w:sz w:val="24"/>
        </w:rPr>
        <w:t> </w:t>
      </w:r>
      <w:r>
        <w:rPr>
          <w:sz w:val="24"/>
        </w:rPr>
        <w:t>it</w:t>
      </w:r>
      <w:r>
        <w:rPr>
          <w:spacing w:val="-8"/>
          <w:sz w:val="24"/>
        </w:rPr>
        <w:t> </w:t>
      </w:r>
      <w:r>
        <w:rPr>
          <w:sz w:val="24"/>
        </w:rPr>
        <w:t>has</w:t>
      </w:r>
      <w:r>
        <w:rPr>
          <w:spacing w:val="-8"/>
          <w:sz w:val="24"/>
        </w:rPr>
        <w:t> </w:t>
      </w:r>
      <w:r>
        <w:rPr>
          <w:sz w:val="24"/>
        </w:rPr>
        <w:t>in</w:t>
      </w:r>
      <w:r>
        <w:rPr>
          <w:spacing w:val="-7"/>
          <w:sz w:val="24"/>
        </w:rPr>
        <w:t> </w:t>
      </w:r>
      <w:r>
        <w:rPr>
          <w:sz w:val="24"/>
        </w:rPr>
        <w:t>place</w:t>
      </w:r>
      <w:r>
        <w:rPr>
          <w:spacing w:val="-7"/>
          <w:sz w:val="24"/>
        </w:rPr>
        <w:t> </w:t>
      </w:r>
      <w:r>
        <w:rPr>
          <w:sz w:val="24"/>
        </w:rPr>
        <w:t>Protective</w:t>
      </w:r>
      <w:r>
        <w:rPr>
          <w:spacing w:val="-5"/>
          <w:sz w:val="24"/>
        </w:rPr>
        <w:t> </w:t>
      </w:r>
      <w:r>
        <w:rPr>
          <w:sz w:val="24"/>
        </w:rPr>
        <w:t>Measures</w:t>
      </w:r>
      <w:r>
        <w:rPr>
          <w:spacing w:val="-5"/>
          <w:sz w:val="24"/>
        </w:rPr>
        <w:t> </w:t>
      </w:r>
      <w:r>
        <w:rPr>
          <w:sz w:val="24"/>
        </w:rPr>
        <w:t>as</w:t>
      </w:r>
      <w:r>
        <w:rPr>
          <w:spacing w:val="-8"/>
          <w:sz w:val="24"/>
        </w:rPr>
        <w:t> </w:t>
      </w:r>
      <w:r>
        <w:rPr>
          <w:sz w:val="24"/>
        </w:rPr>
        <w:t>appropriate</w:t>
      </w:r>
      <w:r>
        <w:rPr>
          <w:spacing w:val="-6"/>
          <w:sz w:val="24"/>
        </w:rPr>
        <w:t> </w:t>
      </w:r>
      <w:r>
        <w:rPr>
          <w:sz w:val="24"/>
        </w:rPr>
        <w:t>to</w:t>
      </w:r>
      <w:r>
        <w:rPr>
          <w:spacing w:val="-6"/>
          <w:sz w:val="24"/>
        </w:rPr>
        <w:t> </w:t>
      </w:r>
      <w:r>
        <w:rPr>
          <w:sz w:val="24"/>
        </w:rPr>
        <w:t>protect against a Personal Data Breach having taken account of the:</w:t>
      </w:r>
    </w:p>
    <w:p>
      <w:pPr>
        <w:pStyle w:val="BodyText"/>
        <w:spacing w:before="5"/>
      </w:pPr>
    </w:p>
    <w:p>
      <w:pPr>
        <w:pStyle w:val="ListParagraph"/>
        <w:numPr>
          <w:ilvl w:val="2"/>
          <w:numId w:val="5"/>
        </w:numPr>
        <w:tabs>
          <w:tab w:pos="2429" w:val="left" w:leader="none"/>
        </w:tabs>
        <w:spacing w:line="240" w:lineRule="auto" w:before="0" w:after="0"/>
        <w:ind w:left="2429" w:right="0" w:hanging="706"/>
        <w:jc w:val="both"/>
        <w:rPr>
          <w:sz w:val="24"/>
        </w:rPr>
      </w:pPr>
      <w:r>
        <w:rPr>
          <w:sz w:val="24"/>
        </w:rPr>
        <w:t>nature</w:t>
      </w:r>
      <w:r>
        <w:rPr>
          <w:spacing w:val="-4"/>
          <w:sz w:val="24"/>
        </w:rPr>
        <w:t> </w:t>
      </w:r>
      <w:r>
        <w:rPr>
          <w:sz w:val="24"/>
        </w:rPr>
        <w:t>of</w:t>
      </w:r>
      <w:r>
        <w:rPr>
          <w:spacing w:val="-3"/>
          <w:sz w:val="24"/>
        </w:rPr>
        <w:t> </w:t>
      </w:r>
      <w:r>
        <w:rPr>
          <w:sz w:val="24"/>
        </w:rPr>
        <w:t>the</w:t>
      </w:r>
      <w:r>
        <w:rPr>
          <w:spacing w:val="-3"/>
          <w:sz w:val="24"/>
        </w:rPr>
        <w:t> </w:t>
      </w:r>
      <w:r>
        <w:rPr>
          <w:sz w:val="24"/>
        </w:rPr>
        <w:t>data to</w:t>
      </w:r>
      <w:r>
        <w:rPr>
          <w:spacing w:val="-1"/>
          <w:sz w:val="24"/>
        </w:rPr>
        <w:t> </w:t>
      </w:r>
      <w:r>
        <w:rPr>
          <w:sz w:val="24"/>
        </w:rPr>
        <w:t>be </w:t>
      </w:r>
      <w:r>
        <w:rPr>
          <w:spacing w:val="-2"/>
          <w:sz w:val="24"/>
        </w:rPr>
        <w:t>protected;</w:t>
      </w:r>
    </w:p>
    <w:p>
      <w:pPr>
        <w:pStyle w:val="BodyText"/>
        <w:spacing w:before="5"/>
      </w:pPr>
    </w:p>
    <w:p>
      <w:pPr>
        <w:pStyle w:val="ListParagraph"/>
        <w:numPr>
          <w:ilvl w:val="0"/>
          <w:numId w:val="6"/>
        </w:numPr>
        <w:tabs>
          <w:tab w:pos="2426" w:val="left" w:leader="none"/>
        </w:tabs>
        <w:spacing w:line="240" w:lineRule="auto" w:before="0" w:after="0"/>
        <w:ind w:left="2426" w:right="0" w:hanging="703"/>
        <w:jc w:val="both"/>
        <w:rPr>
          <w:sz w:val="24"/>
        </w:rPr>
      </w:pPr>
      <w:r>
        <w:rPr>
          <w:sz w:val="24"/>
        </w:rPr>
        <w:t>harm</w:t>
      </w:r>
      <w:r>
        <w:rPr>
          <w:spacing w:val="-5"/>
          <w:sz w:val="24"/>
        </w:rPr>
        <w:t> </w:t>
      </w:r>
      <w:r>
        <w:rPr>
          <w:sz w:val="24"/>
        </w:rPr>
        <w:t>that</w:t>
      </w:r>
      <w:r>
        <w:rPr>
          <w:spacing w:val="-3"/>
          <w:sz w:val="24"/>
        </w:rPr>
        <w:t> </w:t>
      </w:r>
      <w:r>
        <w:rPr>
          <w:sz w:val="24"/>
        </w:rPr>
        <w:t>might</w:t>
      </w:r>
      <w:r>
        <w:rPr>
          <w:spacing w:val="-3"/>
          <w:sz w:val="24"/>
        </w:rPr>
        <w:t> </w:t>
      </w:r>
      <w:r>
        <w:rPr>
          <w:sz w:val="24"/>
        </w:rPr>
        <w:t>result</w:t>
      </w:r>
      <w:r>
        <w:rPr>
          <w:spacing w:val="-2"/>
          <w:sz w:val="24"/>
        </w:rPr>
        <w:t> </w:t>
      </w:r>
      <w:r>
        <w:rPr>
          <w:sz w:val="24"/>
        </w:rPr>
        <w:t>from</w:t>
      </w:r>
      <w:r>
        <w:rPr>
          <w:spacing w:val="-2"/>
          <w:sz w:val="24"/>
        </w:rPr>
        <w:t> </w:t>
      </w:r>
      <w:r>
        <w:rPr>
          <w:sz w:val="24"/>
        </w:rPr>
        <w:t>a</w:t>
      </w:r>
      <w:r>
        <w:rPr>
          <w:spacing w:val="-4"/>
          <w:sz w:val="24"/>
        </w:rPr>
        <w:t> </w:t>
      </w:r>
      <w:r>
        <w:rPr>
          <w:sz w:val="24"/>
        </w:rPr>
        <w:t>Personal</w:t>
      </w:r>
      <w:r>
        <w:rPr>
          <w:spacing w:val="-2"/>
          <w:sz w:val="24"/>
        </w:rPr>
        <w:t> </w:t>
      </w:r>
      <w:r>
        <w:rPr>
          <w:sz w:val="24"/>
        </w:rPr>
        <w:t>Data</w:t>
      </w:r>
      <w:r>
        <w:rPr>
          <w:spacing w:val="-3"/>
          <w:sz w:val="24"/>
        </w:rPr>
        <w:t> </w:t>
      </w:r>
      <w:r>
        <w:rPr>
          <w:spacing w:val="-2"/>
          <w:sz w:val="24"/>
        </w:rPr>
        <w:t>Breach;</w:t>
      </w:r>
    </w:p>
    <w:p>
      <w:pPr>
        <w:pStyle w:val="BodyText"/>
        <w:spacing w:before="3"/>
      </w:pPr>
    </w:p>
    <w:p>
      <w:pPr>
        <w:pStyle w:val="ListParagraph"/>
        <w:numPr>
          <w:ilvl w:val="0"/>
          <w:numId w:val="6"/>
        </w:numPr>
        <w:tabs>
          <w:tab w:pos="2425" w:val="left" w:leader="none"/>
        </w:tabs>
        <w:spacing w:line="240" w:lineRule="auto" w:before="0" w:after="0"/>
        <w:ind w:left="2425" w:right="0" w:hanging="700"/>
        <w:jc w:val="both"/>
        <w:rPr>
          <w:sz w:val="24"/>
        </w:rPr>
      </w:pPr>
      <w:r>
        <w:rPr>
          <w:sz w:val="24"/>
        </w:rPr>
        <w:t>state</w:t>
      </w:r>
      <w:r>
        <w:rPr>
          <w:spacing w:val="-6"/>
          <w:sz w:val="24"/>
        </w:rPr>
        <w:t> </w:t>
      </w:r>
      <w:r>
        <w:rPr>
          <w:sz w:val="24"/>
        </w:rPr>
        <w:t>of</w:t>
      </w:r>
      <w:r>
        <w:rPr>
          <w:spacing w:val="-5"/>
          <w:sz w:val="24"/>
        </w:rPr>
        <w:t> </w:t>
      </w:r>
      <w:r>
        <w:rPr>
          <w:sz w:val="24"/>
        </w:rPr>
        <w:t>technological</w:t>
      </w:r>
      <w:r>
        <w:rPr>
          <w:spacing w:val="-4"/>
          <w:sz w:val="24"/>
        </w:rPr>
        <w:t> </w:t>
      </w:r>
      <w:r>
        <w:rPr>
          <w:sz w:val="24"/>
        </w:rPr>
        <w:t>development;</w:t>
      </w:r>
      <w:r>
        <w:rPr>
          <w:spacing w:val="-6"/>
          <w:sz w:val="24"/>
        </w:rPr>
        <w:t> </w:t>
      </w:r>
      <w:r>
        <w:rPr>
          <w:spacing w:val="-5"/>
          <w:sz w:val="24"/>
        </w:rPr>
        <w:t>and</w:t>
      </w:r>
    </w:p>
    <w:p>
      <w:pPr>
        <w:pStyle w:val="BodyText"/>
        <w:spacing w:before="4"/>
      </w:pPr>
    </w:p>
    <w:p>
      <w:pPr>
        <w:pStyle w:val="ListParagraph"/>
        <w:numPr>
          <w:ilvl w:val="0"/>
          <w:numId w:val="6"/>
        </w:numPr>
        <w:tabs>
          <w:tab w:pos="2427" w:val="left" w:leader="none"/>
        </w:tabs>
        <w:spacing w:line="240" w:lineRule="auto" w:before="1" w:after="0"/>
        <w:ind w:left="2427" w:right="0" w:hanging="704"/>
        <w:jc w:val="both"/>
        <w:rPr>
          <w:sz w:val="24"/>
        </w:rPr>
      </w:pPr>
      <w:r>
        <w:rPr>
          <w:sz w:val="24"/>
        </w:rPr>
        <w:t>cost</w:t>
      </w:r>
      <w:r>
        <w:rPr>
          <w:spacing w:val="-3"/>
          <w:sz w:val="24"/>
        </w:rPr>
        <w:t> </w:t>
      </w:r>
      <w:r>
        <w:rPr>
          <w:sz w:val="24"/>
        </w:rPr>
        <w:t>of</w:t>
      </w:r>
      <w:r>
        <w:rPr>
          <w:spacing w:val="-4"/>
          <w:sz w:val="24"/>
        </w:rPr>
        <w:t> </w:t>
      </w:r>
      <w:r>
        <w:rPr>
          <w:sz w:val="24"/>
        </w:rPr>
        <w:t>implementing</w:t>
      </w:r>
      <w:r>
        <w:rPr>
          <w:spacing w:val="-2"/>
          <w:sz w:val="24"/>
        </w:rPr>
        <w:t> </w:t>
      </w:r>
      <w:r>
        <w:rPr>
          <w:sz w:val="24"/>
        </w:rPr>
        <w:t>any</w:t>
      </w:r>
      <w:r>
        <w:rPr>
          <w:spacing w:val="-2"/>
          <w:sz w:val="24"/>
        </w:rPr>
        <w:t> measures;</w:t>
      </w:r>
    </w:p>
    <w:p>
      <w:pPr>
        <w:pStyle w:val="ListParagraph"/>
        <w:numPr>
          <w:ilvl w:val="0"/>
          <w:numId w:val="7"/>
        </w:numPr>
        <w:tabs>
          <w:tab w:pos="1717" w:val="left" w:leader="none"/>
          <w:tab w:pos="1723" w:val="left" w:leader="none"/>
        </w:tabs>
        <w:spacing w:line="240" w:lineRule="auto" w:before="117" w:after="0"/>
        <w:ind w:left="1723" w:right="735" w:hanging="567"/>
        <w:jc w:val="both"/>
        <w:rPr>
          <w:sz w:val="24"/>
        </w:rPr>
      </w:pPr>
      <w:r>
        <w:rPr>
          <w:sz w:val="24"/>
        </w:rPr>
        <w:t>ensure</w:t>
      </w:r>
      <w:r>
        <w:rPr>
          <w:spacing w:val="-1"/>
          <w:sz w:val="24"/>
        </w:rPr>
        <w:t> </w:t>
      </w:r>
      <w:r>
        <w:rPr>
          <w:sz w:val="24"/>
        </w:rPr>
        <w:t>that it</w:t>
      </w:r>
      <w:r>
        <w:rPr>
          <w:spacing w:val="-1"/>
          <w:sz w:val="24"/>
        </w:rPr>
        <w:t> </w:t>
      </w:r>
      <w:r>
        <w:rPr>
          <w:sz w:val="24"/>
        </w:rPr>
        <w:t>has the capability (whether technological</w:t>
      </w:r>
      <w:r>
        <w:rPr>
          <w:spacing w:val="-1"/>
          <w:sz w:val="24"/>
        </w:rPr>
        <w:t> </w:t>
      </w:r>
      <w:r>
        <w:rPr>
          <w:sz w:val="24"/>
        </w:rPr>
        <w:t>or otherwise), to the extent required by Data Protection Legislation, to provide or correct or delete at the request of a Data Subject all the Personal Data relating to that Data Subject that it holds;</w:t>
      </w:r>
    </w:p>
    <w:p>
      <w:pPr>
        <w:pStyle w:val="ListParagraph"/>
        <w:numPr>
          <w:ilvl w:val="0"/>
          <w:numId w:val="7"/>
        </w:numPr>
        <w:tabs>
          <w:tab w:pos="1717" w:val="left" w:leader="none"/>
          <w:tab w:pos="1723" w:val="left" w:leader="none"/>
        </w:tabs>
        <w:spacing w:line="240" w:lineRule="auto" w:before="120" w:after="0"/>
        <w:ind w:left="1723" w:right="744" w:hanging="567"/>
        <w:jc w:val="both"/>
        <w:rPr>
          <w:sz w:val="24"/>
        </w:rPr>
      </w:pPr>
      <w:r>
        <w:rPr>
          <w:sz w:val="24"/>
        </w:rPr>
        <w:t>ensure that it notifies the other Party as soon as it becomes aware of a Personal Data Breach;</w:t>
      </w:r>
    </w:p>
    <w:p>
      <w:pPr>
        <w:pStyle w:val="ListParagraph"/>
        <w:numPr>
          <w:ilvl w:val="0"/>
          <w:numId w:val="7"/>
        </w:numPr>
        <w:tabs>
          <w:tab w:pos="1721" w:val="left" w:leader="none"/>
          <w:tab w:pos="1723" w:val="left" w:leader="none"/>
        </w:tabs>
        <w:spacing w:line="240" w:lineRule="auto" w:before="120" w:after="0"/>
        <w:ind w:left="1723" w:right="739" w:hanging="567"/>
        <w:jc w:val="both"/>
        <w:rPr>
          <w:sz w:val="24"/>
        </w:rPr>
      </w:pPr>
      <w:r>
        <w:rPr>
          <w:sz w:val="24"/>
        </w:rPr>
        <w:t>where the Personal Data is subject to UK GDPR, not transfer such Personal Data outside of the UK unless the prior written consent of the non-transferring Party has been obtained and;</w:t>
      </w:r>
    </w:p>
    <w:p>
      <w:pPr>
        <w:pStyle w:val="BodyText"/>
        <w:spacing w:before="6"/>
      </w:pPr>
    </w:p>
    <w:p>
      <w:pPr>
        <w:pStyle w:val="ListParagraph"/>
        <w:numPr>
          <w:ilvl w:val="1"/>
          <w:numId w:val="7"/>
        </w:numPr>
        <w:tabs>
          <w:tab w:pos="2429" w:val="left" w:leader="none"/>
          <w:tab w:pos="2434" w:val="left" w:leader="none"/>
        </w:tabs>
        <w:spacing w:line="240" w:lineRule="auto" w:before="0" w:after="0"/>
        <w:ind w:left="2434" w:right="736" w:hanging="709"/>
        <w:jc w:val="both"/>
        <w:rPr>
          <w:sz w:val="24"/>
        </w:rPr>
      </w:pPr>
      <w:r>
        <w:rPr>
          <w:sz w:val="24"/>
        </w:rPr>
        <w:t>destination country has been recognised as adequate by the UK government</w:t>
      </w:r>
      <w:r>
        <w:rPr>
          <w:spacing w:val="-17"/>
          <w:sz w:val="24"/>
        </w:rPr>
        <w:t> </w:t>
      </w:r>
      <w:r>
        <w:rPr>
          <w:sz w:val="24"/>
        </w:rPr>
        <w:t>in</w:t>
      </w:r>
      <w:r>
        <w:rPr>
          <w:spacing w:val="-17"/>
          <w:sz w:val="24"/>
        </w:rPr>
        <w:t> </w:t>
      </w:r>
      <w:r>
        <w:rPr>
          <w:sz w:val="24"/>
        </w:rPr>
        <w:t>accordance</w:t>
      </w:r>
      <w:r>
        <w:rPr>
          <w:spacing w:val="-16"/>
          <w:sz w:val="24"/>
        </w:rPr>
        <w:t> </w:t>
      </w:r>
      <w:r>
        <w:rPr>
          <w:sz w:val="24"/>
        </w:rPr>
        <w:t>with</w:t>
      </w:r>
      <w:r>
        <w:rPr>
          <w:spacing w:val="-17"/>
          <w:sz w:val="24"/>
        </w:rPr>
        <w:t> </w:t>
      </w:r>
      <w:r>
        <w:rPr>
          <w:sz w:val="24"/>
        </w:rPr>
        <w:t>Article</w:t>
      </w:r>
      <w:r>
        <w:rPr>
          <w:spacing w:val="-17"/>
          <w:sz w:val="24"/>
        </w:rPr>
        <w:t> </w:t>
      </w:r>
      <w:r>
        <w:rPr>
          <w:sz w:val="24"/>
        </w:rPr>
        <w:t>45</w:t>
      </w:r>
      <w:r>
        <w:rPr>
          <w:spacing w:val="-17"/>
          <w:sz w:val="24"/>
        </w:rPr>
        <w:t> </w:t>
      </w:r>
      <w:r>
        <w:rPr>
          <w:sz w:val="24"/>
        </w:rPr>
        <w:t>of</w:t>
      </w:r>
      <w:r>
        <w:rPr>
          <w:spacing w:val="-16"/>
          <w:sz w:val="24"/>
        </w:rPr>
        <w:t> </w:t>
      </w:r>
      <w:r>
        <w:rPr>
          <w:sz w:val="24"/>
        </w:rPr>
        <w:t>the</w:t>
      </w:r>
      <w:r>
        <w:rPr>
          <w:spacing w:val="-17"/>
          <w:sz w:val="24"/>
        </w:rPr>
        <w:t> </w:t>
      </w:r>
      <w:r>
        <w:rPr>
          <w:sz w:val="24"/>
        </w:rPr>
        <w:t>UK</w:t>
      </w:r>
      <w:r>
        <w:rPr>
          <w:spacing w:val="-17"/>
          <w:sz w:val="24"/>
        </w:rPr>
        <w:t> </w:t>
      </w:r>
      <w:r>
        <w:rPr>
          <w:sz w:val="24"/>
        </w:rPr>
        <w:t>GDPR</w:t>
      </w:r>
      <w:r>
        <w:rPr>
          <w:spacing w:val="-16"/>
          <w:sz w:val="24"/>
        </w:rPr>
        <w:t> </w:t>
      </w:r>
      <w:r>
        <w:rPr>
          <w:sz w:val="24"/>
        </w:rPr>
        <w:t>or</w:t>
      </w:r>
      <w:r>
        <w:rPr>
          <w:spacing w:val="-17"/>
          <w:sz w:val="24"/>
        </w:rPr>
        <w:t> </w:t>
      </w:r>
      <w:r>
        <w:rPr>
          <w:sz w:val="24"/>
        </w:rPr>
        <w:t>DPA 2018 Section 74; or</w:t>
      </w:r>
    </w:p>
    <w:p>
      <w:pPr>
        <w:pStyle w:val="BodyText"/>
        <w:spacing w:before="5"/>
      </w:pPr>
    </w:p>
    <w:p>
      <w:pPr>
        <w:pStyle w:val="ListParagraph"/>
        <w:numPr>
          <w:ilvl w:val="1"/>
          <w:numId w:val="7"/>
        </w:numPr>
        <w:tabs>
          <w:tab w:pos="2426" w:val="left" w:leader="none"/>
          <w:tab w:pos="2434" w:val="left" w:leader="none"/>
        </w:tabs>
        <w:spacing w:line="240" w:lineRule="auto" w:before="0" w:after="0"/>
        <w:ind w:left="2434" w:right="719" w:hanging="709"/>
        <w:jc w:val="both"/>
        <w:rPr>
          <w:sz w:val="24"/>
        </w:rPr>
      </w:pPr>
      <w:r>
        <w:rPr>
          <w:sz w:val="24"/>
        </w:rPr>
        <w:t>transferring</w:t>
      </w:r>
      <w:r>
        <w:rPr>
          <w:spacing w:val="-3"/>
          <w:sz w:val="24"/>
        </w:rPr>
        <w:t> </w:t>
      </w:r>
      <w:r>
        <w:rPr>
          <w:sz w:val="24"/>
        </w:rPr>
        <w:t>Party</w:t>
      </w:r>
      <w:r>
        <w:rPr>
          <w:spacing w:val="-5"/>
          <w:sz w:val="24"/>
        </w:rPr>
        <w:t> </w:t>
      </w:r>
      <w:r>
        <w:rPr>
          <w:sz w:val="24"/>
        </w:rPr>
        <w:t>has</w:t>
      </w:r>
      <w:r>
        <w:rPr>
          <w:spacing w:val="-7"/>
          <w:sz w:val="24"/>
        </w:rPr>
        <w:t> </w:t>
      </w:r>
      <w:r>
        <w:rPr>
          <w:sz w:val="24"/>
        </w:rPr>
        <w:t>provided</w:t>
      </w:r>
      <w:r>
        <w:rPr>
          <w:spacing w:val="-6"/>
          <w:sz w:val="24"/>
        </w:rPr>
        <w:t> </w:t>
      </w:r>
      <w:r>
        <w:rPr>
          <w:sz w:val="24"/>
        </w:rPr>
        <w:t>appropriate</w:t>
      </w:r>
      <w:r>
        <w:rPr>
          <w:spacing w:val="-3"/>
          <w:sz w:val="24"/>
        </w:rPr>
        <w:t> </w:t>
      </w:r>
      <w:r>
        <w:rPr>
          <w:sz w:val="24"/>
        </w:rPr>
        <w:t>safeguards</w:t>
      </w:r>
      <w:r>
        <w:rPr>
          <w:spacing w:val="-4"/>
          <w:sz w:val="24"/>
        </w:rPr>
        <w:t> </w:t>
      </w:r>
      <w:r>
        <w:rPr>
          <w:sz w:val="24"/>
        </w:rPr>
        <w:t>in</w:t>
      </w:r>
      <w:r>
        <w:rPr>
          <w:spacing w:val="-4"/>
          <w:sz w:val="24"/>
        </w:rPr>
        <w:t> </w:t>
      </w:r>
      <w:r>
        <w:rPr>
          <w:sz w:val="24"/>
        </w:rPr>
        <w:t>relation to the transfer (whether in accordance with Article 46 of the UK GDPR or DPA 2018 Section 75)</w:t>
      </w:r>
      <w:r>
        <w:rPr>
          <w:sz w:val="24"/>
        </w:rPr>
        <w:t> as</w:t>
      </w:r>
      <w:r>
        <w:rPr>
          <w:sz w:val="24"/>
        </w:rPr>
        <w:t> agreed</w:t>
      </w:r>
      <w:r>
        <w:rPr>
          <w:sz w:val="24"/>
        </w:rPr>
        <w:t> with</w:t>
      </w:r>
      <w:r>
        <w:rPr>
          <w:sz w:val="24"/>
        </w:rPr>
        <w:t> the</w:t>
      </w:r>
      <w:r>
        <w:rPr>
          <w:sz w:val="24"/>
        </w:rPr>
        <w:t> non- transferring</w:t>
      </w:r>
      <w:r>
        <w:rPr>
          <w:sz w:val="24"/>
        </w:rPr>
        <w:t> Party</w:t>
      </w:r>
      <w:r>
        <w:rPr>
          <w:sz w:val="24"/>
        </w:rPr>
        <w:t> which</w:t>
      </w:r>
      <w:r>
        <w:rPr>
          <w:sz w:val="24"/>
        </w:rPr>
        <w:t> could</w:t>
      </w:r>
      <w:r>
        <w:rPr>
          <w:sz w:val="24"/>
        </w:rPr>
        <w:t> include</w:t>
      </w:r>
      <w:r>
        <w:rPr>
          <w:sz w:val="24"/>
        </w:rPr>
        <w:t> relevant</w:t>
      </w:r>
      <w:r>
        <w:rPr>
          <w:sz w:val="24"/>
        </w:rPr>
        <w:t> parties</w:t>
      </w:r>
      <w:r>
        <w:rPr>
          <w:sz w:val="24"/>
        </w:rPr>
        <w:t> entering into</w:t>
      </w:r>
      <w:r>
        <w:rPr>
          <w:sz w:val="24"/>
        </w:rPr>
        <w:t> the</w:t>
      </w:r>
      <w:r>
        <w:rPr>
          <w:sz w:val="24"/>
        </w:rPr>
        <w:t> International Data</w:t>
      </w:r>
      <w:r>
        <w:rPr>
          <w:sz w:val="24"/>
        </w:rPr>
        <w:t> Transfer Agreement</w:t>
      </w:r>
      <w:r>
        <w:rPr>
          <w:sz w:val="24"/>
        </w:rPr>
        <w:t> (the</w:t>
      </w:r>
      <w:r>
        <w:rPr>
          <w:sz w:val="24"/>
        </w:rPr>
        <w:t> “</w:t>
      </w:r>
      <w:r>
        <w:rPr>
          <w:b/>
          <w:sz w:val="24"/>
        </w:rPr>
        <w:t>IDTA</w:t>
      </w:r>
      <w:r>
        <w:rPr>
          <w:sz w:val="24"/>
        </w:rPr>
        <w:t>”), or International Data Transfer Agreement Addendum to the European Commission’s SCCs (the </w:t>
      </w:r>
      <w:r>
        <w:rPr>
          <w:b/>
          <w:sz w:val="24"/>
        </w:rPr>
        <w:t>Addendum</w:t>
      </w:r>
      <w:r>
        <w:rPr>
          <w:sz w:val="24"/>
        </w:rPr>
        <w:t>”), as published</w:t>
      </w:r>
    </w:p>
    <w:p>
      <w:pPr>
        <w:pStyle w:val="ListParagraph"/>
        <w:spacing w:after="0" w:line="240" w:lineRule="auto"/>
        <w:jc w:val="both"/>
        <w:rPr>
          <w:sz w:val="24"/>
        </w:rPr>
        <w:sectPr>
          <w:pgSz w:w="11920" w:h="16850"/>
          <w:pgMar w:header="705" w:footer="1235" w:top="1240" w:bottom="1420" w:left="1133" w:right="708"/>
        </w:sectPr>
      </w:pPr>
    </w:p>
    <w:p>
      <w:pPr>
        <w:pStyle w:val="BodyText"/>
        <w:spacing w:before="82"/>
        <w:ind w:left="2434"/>
      </w:pPr>
      <w:r>
        <w:rPr/>
        <w:t>by</w:t>
      </w:r>
      <w:r>
        <w:rPr>
          <w:spacing w:val="-4"/>
        </w:rPr>
        <w:t> </w:t>
      </w:r>
      <w:r>
        <w:rPr/>
        <w:t>the</w:t>
      </w:r>
      <w:r>
        <w:rPr>
          <w:spacing w:val="-3"/>
        </w:rPr>
        <w:t> </w:t>
      </w:r>
      <w:r>
        <w:rPr/>
        <w:t>ICO</w:t>
      </w:r>
      <w:r>
        <w:rPr>
          <w:spacing w:val="-4"/>
        </w:rPr>
        <w:t> </w:t>
      </w:r>
      <w:r>
        <w:rPr/>
        <w:t>from</w:t>
      </w:r>
      <w:r>
        <w:rPr>
          <w:spacing w:val="-2"/>
        </w:rPr>
        <w:t> </w:t>
      </w:r>
      <w:r>
        <w:rPr/>
        <w:t>time</w:t>
      </w:r>
      <w:r>
        <w:rPr>
          <w:spacing w:val="-4"/>
        </w:rPr>
        <w:t> </w:t>
      </w:r>
      <w:r>
        <w:rPr/>
        <w:t>to</w:t>
      </w:r>
      <w:r>
        <w:rPr>
          <w:spacing w:val="-1"/>
        </w:rPr>
        <w:t> </w:t>
      </w:r>
      <w:r>
        <w:rPr/>
        <w:t>time,</w:t>
      </w:r>
      <w:r>
        <w:rPr>
          <w:spacing w:val="-3"/>
        </w:rPr>
        <w:t> </w:t>
      </w:r>
      <w:r>
        <w:rPr/>
        <w:t>as</w:t>
      </w:r>
      <w:r>
        <w:rPr>
          <w:spacing w:val="-5"/>
        </w:rPr>
        <w:t> </w:t>
      </w:r>
      <w:r>
        <w:rPr/>
        <w:t>well</w:t>
      </w:r>
      <w:r>
        <w:rPr>
          <w:spacing w:val="-4"/>
        </w:rPr>
        <w:t> </w:t>
      </w:r>
      <w:r>
        <w:rPr/>
        <w:t>as</w:t>
      </w:r>
      <w:r>
        <w:rPr>
          <w:spacing w:val="-2"/>
        </w:rPr>
        <w:t> </w:t>
      </w:r>
      <w:r>
        <w:rPr/>
        <w:t>any</w:t>
      </w:r>
      <w:r>
        <w:rPr>
          <w:spacing w:val="-3"/>
        </w:rPr>
        <w:t> </w:t>
      </w:r>
      <w:r>
        <w:rPr/>
        <w:t>additional</w:t>
      </w:r>
      <w:r>
        <w:rPr>
          <w:spacing w:val="-4"/>
        </w:rPr>
        <w:t> </w:t>
      </w:r>
      <w:r>
        <w:rPr>
          <w:spacing w:val="-2"/>
        </w:rPr>
        <w:t>measures;</w:t>
      </w:r>
    </w:p>
    <w:p>
      <w:pPr>
        <w:pStyle w:val="BodyText"/>
        <w:spacing w:before="82"/>
      </w:pPr>
    </w:p>
    <w:p>
      <w:pPr>
        <w:pStyle w:val="ListParagraph"/>
        <w:numPr>
          <w:ilvl w:val="1"/>
          <w:numId w:val="7"/>
        </w:numPr>
        <w:tabs>
          <w:tab w:pos="2434" w:val="left" w:leader="none"/>
        </w:tabs>
        <w:spacing w:line="240" w:lineRule="auto" w:before="0" w:after="0"/>
        <w:ind w:left="2434" w:right="0" w:hanging="709"/>
        <w:jc w:val="left"/>
        <w:rPr>
          <w:sz w:val="24"/>
        </w:rPr>
      </w:pPr>
      <w:r>
        <w:rPr>
          <w:sz w:val="24"/>
        </w:rPr>
        <w:t>Data</w:t>
      </w:r>
      <w:r>
        <w:rPr>
          <w:spacing w:val="-4"/>
          <w:sz w:val="24"/>
        </w:rPr>
        <w:t> </w:t>
      </w:r>
      <w:r>
        <w:rPr>
          <w:sz w:val="24"/>
        </w:rPr>
        <w:t>Subject</w:t>
      </w:r>
      <w:r>
        <w:rPr>
          <w:spacing w:val="-4"/>
          <w:sz w:val="24"/>
        </w:rPr>
        <w:t> </w:t>
      </w:r>
      <w:r>
        <w:rPr>
          <w:sz w:val="24"/>
        </w:rPr>
        <w:t>has</w:t>
      </w:r>
      <w:r>
        <w:rPr>
          <w:spacing w:val="-6"/>
          <w:sz w:val="24"/>
        </w:rPr>
        <w:t> </w:t>
      </w:r>
      <w:r>
        <w:rPr>
          <w:sz w:val="24"/>
        </w:rPr>
        <w:t>enforceable</w:t>
      </w:r>
      <w:r>
        <w:rPr>
          <w:spacing w:val="-5"/>
          <w:sz w:val="24"/>
        </w:rPr>
        <w:t> </w:t>
      </w:r>
      <w:r>
        <w:rPr>
          <w:sz w:val="24"/>
        </w:rPr>
        <w:t>rights</w:t>
      </w:r>
      <w:r>
        <w:rPr>
          <w:spacing w:val="-5"/>
          <w:sz w:val="24"/>
        </w:rPr>
        <w:t> </w:t>
      </w:r>
      <w:r>
        <w:rPr>
          <w:sz w:val="24"/>
        </w:rPr>
        <w:t>and</w:t>
      </w:r>
      <w:r>
        <w:rPr>
          <w:spacing w:val="-5"/>
          <w:sz w:val="24"/>
        </w:rPr>
        <w:t> </w:t>
      </w:r>
      <w:r>
        <w:rPr>
          <w:sz w:val="24"/>
        </w:rPr>
        <w:t>effective</w:t>
      </w:r>
      <w:r>
        <w:rPr>
          <w:spacing w:val="-3"/>
          <w:sz w:val="24"/>
        </w:rPr>
        <w:t> </w:t>
      </w:r>
      <w:r>
        <w:rPr>
          <w:sz w:val="24"/>
        </w:rPr>
        <w:t>legal</w:t>
      </w:r>
      <w:r>
        <w:rPr>
          <w:spacing w:val="-3"/>
          <w:sz w:val="24"/>
        </w:rPr>
        <w:t> </w:t>
      </w:r>
      <w:r>
        <w:rPr>
          <w:spacing w:val="-2"/>
          <w:sz w:val="24"/>
        </w:rPr>
        <w:t>remedies;</w:t>
      </w:r>
    </w:p>
    <w:p>
      <w:pPr>
        <w:pStyle w:val="BodyText"/>
        <w:spacing w:before="7"/>
      </w:pPr>
    </w:p>
    <w:p>
      <w:pPr>
        <w:pStyle w:val="ListParagraph"/>
        <w:numPr>
          <w:ilvl w:val="1"/>
          <w:numId w:val="7"/>
        </w:numPr>
        <w:tabs>
          <w:tab w:pos="2426" w:val="left" w:leader="none"/>
          <w:tab w:pos="2434" w:val="left" w:leader="none"/>
        </w:tabs>
        <w:spacing w:line="240" w:lineRule="auto" w:before="0" w:after="0"/>
        <w:ind w:left="2434" w:right="725" w:hanging="709"/>
        <w:jc w:val="both"/>
        <w:rPr>
          <w:sz w:val="24"/>
        </w:rPr>
      </w:pPr>
      <w:r>
        <w:rPr>
          <w:sz w:val="24"/>
        </w:rPr>
        <w:t>transferring Party complies with its obligations under the Data Protection</w:t>
      </w:r>
      <w:r>
        <w:rPr>
          <w:spacing w:val="-17"/>
          <w:sz w:val="24"/>
        </w:rPr>
        <w:t> </w:t>
      </w:r>
      <w:r>
        <w:rPr>
          <w:sz w:val="24"/>
        </w:rPr>
        <w:t>Legislation</w:t>
      </w:r>
      <w:r>
        <w:rPr>
          <w:spacing w:val="-16"/>
          <w:sz w:val="24"/>
        </w:rPr>
        <w:t> </w:t>
      </w:r>
      <w:r>
        <w:rPr>
          <w:sz w:val="24"/>
        </w:rPr>
        <w:t>by</w:t>
      </w:r>
      <w:r>
        <w:rPr>
          <w:spacing w:val="-16"/>
          <w:sz w:val="24"/>
        </w:rPr>
        <w:t> </w:t>
      </w:r>
      <w:r>
        <w:rPr>
          <w:sz w:val="24"/>
        </w:rPr>
        <w:t>providing</w:t>
      </w:r>
      <w:r>
        <w:rPr>
          <w:spacing w:val="-15"/>
          <w:sz w:val="24"/>
        </w:rPr>
        <w:t> </w:t>
      </w:r>
      <w:r>
        <w:rPr>
          <w:sz w:val="24"/>
        </w:rPr>
        <w:t>an</w:t>
      </w:r>
      <w:r>
        <w:rPr>
          <w:spacing w:val="-15"/>
          <w:sz w:val="24"/>
        </w:rPr>
        <w:t> </w:t>
      </w:r>
      <w:r>
        <w:rPr>
          <w:sz w:val="24"/>
        </w:rPr>
        <w:t>adequate</w:t>
      </w:r>
      <w:r>
        <w:rPr>
          <w:spacing w:val="-15"/>
          <w:sz w:val="24"/>
        </w:rPr>
        <w:t> </w:t>
      </w:r>
      <w:r>
        <w:rPr>
          <w:sz w:val="24"/>
        </w:rPr>
        <w:t>level</w:t>
      </w:r>
      <w:r>
        <w:rPr>
          <w:spacing w:val="-16"/>
          <w:sz w:val="24"/>
        </w:rPr>
        <w:t> </w:t>
      </w:r>
      <w:r>
        <w:rPr>
          <w:sz w:val="24"/>
        </w:rPr>
        <w:t>of</w:t>
      </w:r>
      <w:r>
        <w:rPr>
          <w:spacing w:val="-17"/>
          <w:sz w:val="24"/>
        </w:rPr>
        <w:t> </w:t>
      </w:r>
      <w:r>
        <w:rPr>
          <w:sz w:val="24"/>
        </w:rPr>
        <w:t>protection to any Personal Data that is transferred (or, if it is not so bound, uses its best endeavours to assist the non-transferring Party in meeting its obligations); and</w:t>
      </w:r>
    </w:p>
    <w:p>
      <w:pPr>
        <w:pStyle w:val="BodyText"/>
      </w:pPr>
    </w:p>
    <w:p>
      <w:pPr>
        <w:pStyle w:val="ListParagraph"/>
        <w:numPr>
          <w:ilvl w:val="1"/>
          <w:numId w:val="7"/>
        </w:numPr>
        <w:tabs>
          <w:tab w:pos="2430" w:val="left" w:leader="none"/>
          <w:tab w:pos="2434" w:val="left" w:leader="none"/>
        </w:tabs>
        <w:spacing w:line="240" w:lineRule="auto" w:before="0" w:after="0"/>
        <w:ind w:left="2434" w:right="729" w:hanging="709"/>
        <w:jc w:val="both"/>
        <w:rPr>
          <w:sz w:val="24"/>
        </w:rPr>
      </w:pPr>
      <w:r>
        <w:rPr>
          <w:sz w:val="24"/>
        </w:rPr>
        <w:t>transferring Party complies with any reasonable instructions notified</w:t>
      </w:r>
      <w:r>
        <w:rPr>
          <w:spacing w:val="-3"/>
          <w:sz w:val="24"/>
        </w:rPr>
        <w:t> </w:t>
      </w:r>
      <w:r>
        <w:rPr>
          <w:sz w:val="24"/>
        </w:rPr>
        <w:t>to</w:t>
      </w:r>
      <w:r>
        <w:rPr>
          <w:spacing w:val="-5"/>
          <w:sz w:val="24"/>
        </w:rPr>
        <w:t> </w:t>
      </w:r>
      <w:r>
        <w:rPr>
          <w:sz w:val="24"/>
        </w:rPr>
        <w:t>it</w:t>
      </w:r>
      <w:r>
        <w:rPr>
          <w:spacing w:val="-3"/>
          <w:sz w:val="24"/>
        </w:rPr>
        <w:t> </w:t>
      </w:r>
      <w:r>
        <w:rPr>
          <w:sz w:val="24"/>
        </w:rPr>
        <w:t>in</w:t>
      </w:r>
      <w:r>
        <w:rPr>
          <w:spacing w:val="-5"/>
          <w:sz w:val="24"/>
        </w:rPr>
        <w:t> </w:t>
      </w:r>
      <w:r>
        <w:rPr>
          <w:sz w:val="24"/>
        </w:rPr>
        <w:t>advance</w:t>
      </w:r>
      <w:r>
        <w:rPr>
          <w:spacing w:val="-5"/>
          <w:sz w:val="24"/>
        </w:rPr>
        <w:t> </w:t>
      </w:r>
      <w:r>
        <w:rPr>
          <w:sz w:val="24"/>
        </w:rPr>
        <w:t>by</w:t>
      </w:r>
      <w:r>
        <w:rPr>
          <w:spacing w:val="-3"/>
          <w:sz w:val="24"/>
        </w:rPr>
        <w:t> </w:t>
      </w:r>
      <w:r>
        <w:rPr>
          <w:sz w:val="24"/>
        </w:rPr>
        <w:t>the</w:t>
      </w:r>
      <w:r>
        <w:rPr>
          <w:spacing w:val="-5"/>
          <w:sz w:val="24"/>
        </w:rPr>
        <w:t> </w:t>
      </w:r>
      <w:r>
        <w:rPr>
          <w:sz w:val="24"/>
        </w:rPr>
        <w:t>non-transferring</w:t>
      </w:r>
      <w:r>
        <w:rPr>
          <w:spacing w:val="-2"/>
          <w:sz w:val="24"/>
        </w:rPr>
        <w:t> </w:t>
      </w:r>
      <w:r>
        <w:rPr>
          <w:sz w:val="24"/>
        </w:rPr>
        <w:t>Party</w:t>
      </w:r>
      <w:r>
        <w:rPr>
          <w:spacing w:val="-6"/>
          <w:sz w:val="24"/>
        </w:rPr>
        <w:t> </w:t>
      </w:r>
      <w:r>
        <w:rPr>
          <w:sz w:val="24"/>
        </w:rPr>
        <w:t>with</w:t>
      </w:r>
      <w:r>
        <w:rPr>
          <w:spacing w:val="-3"/>
          <w:sz w:val="24"/>
        </w:rPr>
        <w:t> </w:t>
      </w:r>
      <w:r>
        <w:rPr>
          <w:sz w:val="24"/>
        </w:rPr>
        <w:t>respect to the processing of the Personal Data; and</w:t>
      </w:r>
    </w:p>
    <w:p>
      <w:pPr>
        <w:pStyle w:val="ListParagraph"/>
        <w:numPr>
          <w:ilvl w:val="0"/>
          <w:numId w:val="7"/>
        </w:numPr>
        <w:tabs>
          <w:tab w:pos="1717" w:val="left" w:leader="none"/>
          <w:tab w:pos="1723" w:val="left" w:leader="none"/>
        </w:tabs>
        <w:spacing w:line="240" w:lineRule="auto" w:before="123" w:after="0"/>
        <w:ind w:left="1723" w:right="739" w:hanging="567"/>
        <w:jc w:val="both"/>
        <w:rPr>
          <w:sz w:val="24"/>
        </w:rPr>
      </w:pPr>
      <w:r>
        <w:rPr>
          <w:sz w:val="24"/>
        </w:rPr>
        <w:t>where the Personal Data is subject to EU GDPR, not transfer such Personal Data outside of the EU unless the prior written consent of the non-transferring Party has been obtained and the:</w:t>
      </w:r>
    </w:p>
    <w:p>
      <w:pPr>
        <w:pStyle w:val="BodyText"/>
        <w:spacing w:before="5"/>
      </w:pPr>
    </w:p>
    <w:p>
      <w:pPr>
        <w:pStyle w:val="ListParagraph"/>
        <w:numPr>
          <w:ilvl w:val="1"/>
          <w:numId w:val="7"/>
        </w:numPr>
        <w:tabs>
          <w:tab w:pos="2434" w:val="left" w:leader="none"/>
        </w:tabs>
        <w:spacing w:line="240" w:lineRule="auto" w:before="0" w:after="0"/>
        <w:ind w:left="2434" w:right="0" w:hanging="709"/>
        <w:jc w:val="left"/>
        <w:rPr>
          <w:sz w:val="24"/>
        </w:rPr>
      </w:pPr>
      <w:r>
        <w:rPr>
          <w:sz w:val="24"/>
        </w:rPr>
        <w:t>transfer</w:t>
      </w:r>
      <w:r>
        <w:rPr>
          <w:spacing w:val="-3"/>
          <w:sz w:val="24"/>
        </w:rPr>
        <w:t> </w:t>
      </w:r>
      <w:r>
        <w:rPr>
          <w:sz w:val="24"/>
        </w:rPr>
        <w:t>is</w:t>
      </w:r>
      <w:r>
        <w:rPr>
          <w:spacing w:val="-3"/>
          <w:sz w:val="24"/>
        </w:rPr>
        <w:t> </w:t>
      </w:r>
      <w:r>
        <w:rPr>
          <w:sz w:val="24"/>
        </w:rPr>
        <w:t>in</w:t>
      </w:r>
      <w:r>
        <w:rPr>
          <w:spacing w:val="-5"/>
          <w:sz w:val="24"/>
        </w:rPr>
        <w:t> </w:t>
      </w:r>
      <w:r>
        <w:rPr>
          <w:sz w:val="24"/>
        </w:rPr>
        <w:t>accordance</w:t>
      </w:r>
      <w:r>
        <w:rPr>
          <w:spacing w:val="-2"/>
          <w:sz w:val="24"/>
        </w:rPr>
        <w:t> </w:t>
      </w:r>
      <w:r>
        <w:rPr>
          <w:sz w:val="24"/>
        </w:rPr>
        <w:t>with</w:t>
      </w:r>
      <w:r>
        <w:rPr>
          <w:spacing w:val="-3"/>
          <w:sz w:val="24"/>
        </w:rPr>
        <w:t> </w:t>
      </w:r>
      <w:r>
        <w:rPr>
          <w:sz w:val="24"/>
        </w:rPr>
        <w:t>Article</w:t>
      </w:r>
      <w:r>
        <w:rPr>
          <w:spacing w:val="-5"/>
          <w:sz w:val="24"/>
        </w:rPr>
        <w:t> </w:t>
      </w:r>
      <w:r>
        <w:rPr>
          <w:sz w:val="24"/>
        </w:rPr>
        <w:t>45</w:t>
      </w:r>
      <w:r>
        <w:rPr>
          <w:spacing w:val="-4"/>
          <w:sz w:val="24"/>
        </w:rPr>
        <w:t> </w:t>
      </w:r>
      <w:r>
        <w:rPr>
          <w:sz w:val="24"/>
        </w:rPr>
        <w:t>of</w:t>
      </w:r>
      <w:r>
        <w:rPr>
          <w:spacing w:val="-3"/>
          <w:sz w:val="24"/>
        </w:rPr>
        <w:t> </w:t>
      </w:r>
      <w:r>
        <w:rPr>
          <w:sz w:val="24"/>
        </w:rPr>
        <w:t>the</w:t>
      </w:r>
      <w:r>
        <w:rPr>
          <w:spacing w:val="-3"/>
          <w:sz w:val="24"/>
        </w:rPr>
        <w:t> </w:t>
      </w:r>
      <w:r>
        <w:rPr>
          <w:sz w:val="24"/>
        </w:rPr>
        <w:t>EU</w:t>
      </w:r>
      <w:r>
        <w:rPr>
          <w:spacing w:val="-2"/>
          <w:sz w:val="24"/>
        </w:rPr>
        <w:t> </w:t>
      </w:r>
      <w:r>
        <w:rPr>
          <w:sz w:val="24"/>
        </w:rPr>
        <w:t>GDPR;</w:t>
      </w:r>
      <w:r>
        <w:rPr>
          <w:spacing w:val="-5"/>
          <w:sz w:val="24"/>
        </w:rPr>
        <w:t> or</w:t>
      </w:r>
    </w:p>
    <w:p>
      <w:pPr>
        <w:pStyle w:val="BodyText"/>
        <w:spacing w:before="5"/>
      </w:pPr>
    </w:p>
    <w:p>
      <w:pPr>
        <w:pStyle w:val="ListParagraph"/>
        <w:numPr>
          <w:ilvl w:val="1"/>
          <w:numId w:val="7"/>
        </w:numPr>
        <w:tabs>
          <w:tab w:pos="2426" w:val="left" w:leader="none"/>
          <w:tab w:pos="2434" w:val="left" w:leader="none"/>
        </w:tabs>
        <w:spacing w:line="240" w:lineRule="auto" w:before="0" w:after="0"/>
        <w:ind w:left="2434" w:right="726" w:hanging="709"/>
        <w:jc w:val="both"/>
        <w:rPr>
          <w:sz w:val="24"/>
        </w:rPr>
      </w:pPr>
      <w:r>
        <w:rPr>
          <w:sz w:val="24"/>
        </w:rPr>
        <w:t>transferring</w:t>
      </w:r>
      <w:r>
        <w:rPr>
          <w:spacing w:val="-7"/>
          <w:sz w:val="24"/>
        </w:rPr>
        <w:t> </w:t>
      </w:r>
      <w:r>
        <w:rPr>
          <w:sz w:val="24"/>
        </w:rPr>
        <w:t>Party</w:t>
      </w:r>
      <w:r>
        <w:rPr>
          <w:spacing w:val="-6"/>
          <w:sz w:val="24"/>
        </w:rPr>
        <w:t> </w:t>
      </w:r>
      <w:r>
        <w:rPr>
          <w:sz w:val="24"/>
        </w:rPr>
        <w:t>has</w:t>
      </w:r>
      <w:r>
        <w:rPr>
          <w:spacing w:val="-8"/>
          <w:sz w:val="24"/>
        </w:rPr>
        <w:t> </w:t>
      </w:r>
      <w:r>
        <w:rPr>
          <w:sz w:val="24"/>
        </w:rPr>
        <w:t>provided</w:t>
      </w:r>
      <w:r>
        <w:rPr>
          <w:spacing w:val="-7"/>
          <w:sz w:val="24"/>
        </w:rPr>
        <w:t> </w:t>
      </w:r>
      <w:r>
        <w:rPr>
          <w:sz w:val="24"/>
        </w:rPr>
        <w:t>appropriate</w:t>
      </w:r>
      <w:r>
        <w:rPr>
          <w:spacing w:val="-5"/>
          <w:sz w:val="24"/>
        </w:rPr>
        <w:t> </w:t>
      </w:r>
      <w:r>
        <w:rPr>
          <w:sz w:val="24"/>
        </w:rPr>
        <w:t>safeguards</w:t>
      </w:r>
      <w:r>
        <w:rPr>
          <w:spacing w:val="-5"/>
          <w:sz w:val="24"/>
        </w:rPr>
        <w:t> </w:t>
      </w:r>
      <w:r>
        <w:rPr>
          <w:sz w:val="24"/>
        </w:rPr>
        <w:t>in</w:t>
      </w:r>
      <w:r>
        <w:rPr>
          <w:spacing w:val="-1"/>
          <w:sz w:val="24"/>
        </w:rPr>
        <w:t> </w:t>
      </w:r>
      <w:r>
        <w:rPr>
          <w:sz w:val="24"/>
        </w:rPr>
        <w:t>relation to the transfer in accordance with Article 46 of the EU GDPR as determined by the non-transferring Party which could include relevant</w:t>
      </w:r>
      <w:r>
        <w:rPr>
          <w:spacing w:val="-11"/>
          <w:sz w:val="24"/>
        </w:rPr>
        <w:t> </w:t>
      </w:r>
      <w:r>
        <w:rPr>
          <w:sz w:val="24"/>
        </w:rPr>
        <w:t>parties</w:t>
      </w:r>
      <w:r>
        <w:rPr>
          <w:spacing w:val="-11"/>
          <w:sz w:val="24"/>
        </w:rPr>
        <w:t> </w:t>
      </w:r>
      <w:r>
        <w:rPr>
          <w:sz w:val="24"/>
        </w:rPr>
        <w:t>entering</w:t>
      </w:r>
      <w:r>
        <w:rPr>
          <w:spacing w:val="-8"/>
          <w:sz w:val="24"/>
        </w:rPr>
        <w:t> </w:t>
      </w:r>
      <w:r>
        <w:rPr>
          <w:sz w:val="24"/>
        </w:rPr>
        <w:t>into</w:t>
      </w:r>
      <w:r>
        <w:rPr>
          <w:spacing w:val="-10"/>
          <w:sz w:val="24"/>
        </w:rPr>
        <w:t> </w:t>
      </w:r>
      <w:r>
        <w:rPr>
          <w:sz w:val="24"/>
        </w:rPr>
        <w:t>Standard</w:t>
      </w:r>
      <w:r>
        <w:rPr>
          <w:spacing w:val="-11"/>
          <w:sz w:val="24"/>
        </w:rPr>
        <w:t> </w:t>
      </w:r>
      <w:r>
        <w:rPr>
          <w:sz w:val="24"/>
        </w:rPr>
        <w:t>Contractual</w:t>
      </w:r>
      <w:r>
        <w:rPr>
          <w:spacing w:val="-9"/>
          <w:sz w:val="24"/>
        </w:rPr>
        <w:t> </w:t>
      </w:r>
      <w:r>
        <w:rPr>
          <w:sz w:val="24"/>
        </w:rPr>
        <w:t>Clauses</w:t>
      </w:r>
      <w:r>
        <w:rPr>
          <w:spacing w:val="-11"/>
          <w:sz w:val="24"/>
        </w:rPr>
        <w:t> </w:t>
      </w:r>
      <w:r>
        <w:rPr>
          <w:sz w:val="24"/>
        </w:rPr>
        <w:t>in</w:t>
      </w:r>
      <w:r>
        <w:rPr>
          <w:spacing w:val="-8"/>
          <w:sz w:val="24"/>
        </w:rPr>
        <w:t> </w:t>
      </w:r>
      <w:r>
        <w:rPr>
          <w:sz w:val="24"/>
        </w:rPr>
        <w:t>the European Commission’s decision 2021/914/EU or such updated version of such Standard Contractual Clauses as are published by the European Commission from time to time as well as any additional measures;</w:t>
      </w:r>
    </w:p>
    <w:p>
      <w:pPr>
        <w:pStyle w:val="BodyText"/>
        <w:spacing w:before="3"/>
      </w:pPr>
    </w:p>
    <w:p>
      <w:pPr>
        <w:pStyle w:val="ListParagraph"/>
        <w:numPr>
          <w:ilvl w:val="1"/>
          <w:numId w:val="7"/>
        </w:numPr>
        <w:tabs>
          <w:tab w:pos="2434" w:val="left" w:leader="none"/>
        </w:tabs>
        <w:spacing w:line="240" w:lineRule="auto" w:before="0" w:after="0"/>
        <w:ind w:left="2434" w:right="0" w:hanging="709"/>
        <w:jc w:val="left"/>
        <w:rPr>
          <w:sz w:val="24"/>
        </w:rPr>
      </w:pPr>
      <w:r>
        <w:rPr>
          <w:sz w:val="24"/>
        </w:rPr>
        <w:t>Data</w:t>
      </w:r>
      <w:r>
        <w:rPr>
          <w:spacing w:val="-4"/>
          <w:sz w:val="24"/>
        </w:rPr>
        <w:t> </w:t>
      </w:r>
      <w:r>
        <w:rPr>
          <w:sz w:val="24"/>
        </w:rPr>
        <w:t>Subject</w:t>
      </w:r>
      <w:r>
        <w:rPr>
          <w:spacing w:val="-4"/>
          <w:sz w:val="24"/>
        </w:rPr>
        <w:t> </w:t>
      </w:r>
      <w:r>
        <w:rPr>
          <w:sz w:val="24"/>
        </w:rPr>
        <w:t>has</w:t>
      </w:r>
      <w:r>
        <w:rPr>
          <w:spacing w:val="-6"/>
          <w:sz w:val="24"/>
        </w:rPr>
        <w:t> </w:t>
      </w:r>
      <w:r>
        <w:rPr>
          <w:sz w:val="24"/>
        </w:rPr>
        <w:t>enforceable</w:t>
      </w:r>
      <w:r>
        <w:rPr>
          <w:spacing w:val="-5"/>
          <w:sz w:val="24"/>
        </w:rPr>
        <w:t> </w:t>
      </w:r>
      <w:r>
        <w:rPr>
          <w:sz w:val="24"/>
        </w:rPr>
        <w:t>rights</w:t>
      </w:r>
      <w:r>
        <w:rPr>
          <w:spacing w:val="-5"/>
          <w:sz w:val="24"/>
        </w:rPr>
        <w:t> </w:t>
      </w:r>
      <w:r>
        <w:rPr>
          <w:sz w:val="24"/>
        </w:rPr>
        <w:t>and</w:t>
      </w:r>
      <w:r>
        <w:rPr>
          <w:spacing w:val="-5"/>
          <w:sz w:val="24"/>
        </w:rPr>
        <w:t> </w:t>
      </w:r>
      <w:r>
        <w:rPr>
          <w:sz w:val="24"/>
        </w:rPr>
        <w:t>effective</w:t>
      </w:r>
      <w:r>
        <w:rPr>
          <w:spacing w:val="-3"/>
          <w:sz w:val="24"/>
        </w:rPr>
        <w:t> </w:t>
      </w:r>
      <w:r>
        <w:rPr>
          <w:sz w:val="24"/>
        </w:rPr>
        <w:t>legal</w:t>
      </w:r>
      <w:r>
        <w:rPr>
          <w:spacing w:val="-3"/>
          <w:sz w:val="24"/>
        </w:rPr>
        <w:t> </w:t>
      </w:r>
      <w:r>
        <w:rPr>
          <w:spacing w:val="-2"/>
          <w:sz w:val="24"/>
        </w:rPr>
        <w:t>remedies;</w:t>
      </w:r>
    </w:p>
    <w:p>
      <w:pPr>
        <w:pStyle w:val="BodyText"/>
        <w:spacing w:before="5"/>
      </w:pPr>
    </w:p>
    <w:p>
      <w:pPr>
        <w:pStyle w:val="ListParagraph"/>
        <w:numPr>
          <w:ilvl w:val="1"/>
          <w:numId w:val="7"/>
        </w:numPr>
        <w:tabs>
          <w:tab w:pos="2426" w:val="left" w:leader="none"/>
          <w:tab w:pos="2434" w:val="left" w:leader="none"/>
        </w:tabs>
        <w:spacing w:line="240" w:lineRule="auto" w:before="0" w:after="0"/>
        <w:ind w:left="2434" w:right="729" w:hanging="709"/>
        <w:jc w:val="both"/>
        <w:rPr>
          <w:sz w:val="24"/>
        </w:rPr>
      </w:pPr>
      <w:r>
        <w:rPr>
          <w:sz w:val="24"/>
        </w:rPr>
        <w:t>transferring Party complies with its obligations under EU GDPR by</w:t>
      </w:r>
      <w:r>
        <w:rPr>
          <w:spacing w:val="-8"/>
          <w:sz w:val="24"/>
        </w:rPr>
        <w:t> </w:t>
      </w:r>
      <w:r>
        <w:rPr>
          <w:sz w:val="24"/>
        </w:rPr>
        <w:t>providing</w:t>
      </w:r>
      <w:r>
        <w:rPr>
          <w:spacing w:val="-7"/>
          <w:sz w:val="24"/>
        </w:rPr>
        <w:t> </w:t>
      </w:r>
      <w:r>
        <w:rPr>
          <w:sz w:val="24"/>
        </w:rPr>
        <w:t>an</w:t>
      </w:r>
      <w:r>
        <w:rPr>
          <w:spacing w:val="-7"/>
          <w:sz w:val="24"/>
        </w:rPr>
        <w:t> </w:t>
      </w:r>
      <w:r>
        <w:rPr>
          <w:sz w:val="24"/>
        </w:rPr>
        <w:t>adequate</w:t>
      </w:r>
      <w:r>
        <w:rPr>
          <w:spacing w:val="-7"/>
          <w:sz w:val="24"/>
        </w:rPr>
        <w:t> </w:t>
      </w:r>
      <w:r>
        <w:rPr>
          <w:sz w:val="24"/>
        </w:rPr>
        <w:t>level</w:t>
      </w:r>
      <w:r>
        <w:rPr>
          <w:spacing w:val="-8"/>
          <w:sz w:val="24"/>
        </w:rPr>
        <w:t> </w:t>
      </w:r>
      <w:r>
        <w:rPr>
          <w:sz w:val="24"/>
        </w:rPr>
        <w:t>of</w:t>
      </w:r>
      <w:r>
        <w:rPr>
          <w:spacing w:val="-10"/>
          <w:sz w:val="24"/>
        </w:rPr>
        <w:t> </w:t>
      </w:r>
      <w:r>
        <w:rPr>
          <w:sz w:val="24"/>
        </w:rPr>
        <w:t>protection</w:t>
      </w:r>
      <w:r>
        <w:rPr>
          <w:spacing w:val="-9"/>
          <w:sz w:val="24"/>
        </w:rPr>
        <w:t> </w:t>
      </w:r>
      <w:r>
        <w:rPr>
          <w:sz w:val="24"/>
        </w:rPr>
        <w:t>to</w:t>
      </w:r>
      <w:r>
        <w:rPr>
          <w:spacing w:val="-7"/>
          <w:sz w:val="24"/>
        </w:rPr>
        <w:t> </w:t>
      </w:r>
      <w:r>
        <w:rPr>
          <w:sz w:val="24"/>
        </w:rPr>
        <w:t>any</w:t>
      </w:r>
      <w:r>
        <w:rPr>
          <w:spacing w:val="-10"/>
          <w:sz w:val="24"/>
        </w:rPr>
        <w:t> </w:t>
      </w:r>
      <w:r>
        <w:rPr>
          <w:sz w:val="24"/>
        </w:rPr>
        <w:t>Personal</w:t>
      </w:r>
      <w:r>
        <w:rPr>
          <w:spacing w:val="-8"/>
          <w:sz w:val="24"/>
        </w:rPr>
        <w:t> </w:t>
      </w:r>
      <w:r>
        <w:rPr>
          <w:sz w:val="24"/>
        </w:rPr>
        <w:t>Data that is transferred (or, if it is not so bound, uses its best endeavours to assist the non-transferring Party in meeting its obligations); and</w:t>
      </w:r>
    </w:p>
    <w:p>
      <w:pPr>
        <w:pStyle w:val="BodyText"/>
        <w:spacing w:before="2"/>
      </w:pPr>
    </w:p>
    <w:p>
      <w:pPr>
        <w:pStyle w:val="ListParagraph"/>
        <w:numPr>
          <w:ilvl w:val="1"/>
          <w:numId w:val="7"/>
        </w:numPr>
        <w:tabs>
          <w:tab w:pos="2430" w:val="left" w:leader="none"/>
          <w:tab w:pos="2434" w:val="left" w:leader="none"/>
        </w:tabs>
        <w:spacing w:line="240" w:lineRule="auto" w:before="0" w:after="0"/>
        <w:ind w:left="2434" w:right="724" w:hanging="709"/>
        <w:jc w:val="both"/>
        <w:rPr>
          <w:sz w:val="24"/>
        </w:rPr>
      </w:pPr>
      <w:r>
        <w:rPr>
          <w:sz w:val="24"/>
        </w:rPr>
        <w:t>transferring Party complies with any reasonable instructions notified</w:t>
      </w:r>
      <w:r>
        <w:rPr>
          <w:spacing w:val="-3"/>
          <w:sz w:val="24"/>
        </w:rPr>
        <w:t> </w:t>
      </w:r>
      <w:r>
        <w:rPr>
          <w:sz w:val="24"/>
        </w:rPr>
        <w:t>to</w:t>
      </w:r>
      <w:r>
        <w:rPr>
          <w:spacing w:val="-5"/>
          <w:sz w:val="24"/>
        </w:rPr>
        <w:t> </w:t>
      </w:r>
      <w:r>
        <w:rPr>
          <w:sz w:val="24"/>
        </w:rPr>
        <w:t>it</w:t>
      </w:r>
      <w:r>
        <w:rPr>
          <w:spacing w:val="-3"/>
          <w:sz w:val="24"/>
        </w:rPr>
        <w:t> </w:t>
      </w:r>
      <w:r>
        <w:rPr>
          <w:sz w:val="24"/>
        </w:rPr>
        <w:t>in</w:t>
      </w:r>
      <w:r>
        <w:rPr>
          <w:spacing w:val="-5"/>
          <w:sz w:val="24"/>
        </w:rPr>
        <w:t> </w:t>
      </w:r>
      <w:r>
        <w:rPr>
          <w:sz w:val="24"/>
        </w:rPr>
        <w:t>advance</w:t>
      </w:r>
      <w:r>
        <w:rPr>
          <w:spacing w:val="-5"/>
          <w:sz w:val="24"/>
        </w:rPr>
        <w:t> </w:t>
      </w:r>
      <w:r>
        <w:rPr>
          <w:sz w:val="24"/>
        </w:rPr>
        <w:t>by</w:t>
      </w:r>
      <w:r>
        <w:rPr>
          <w:spacing w:val="-3"/>
          <w:sz w:val="24"/>
        </w:rPr>
        <w:t> </w:t>
      </w:r>
      <w:r>
        <w:rPr>
          <w:sz w:val="24"/>
        </w:rPr>
        <w:t>the</w:t>
      </w:r>
      <w:r>
        <w:rPr>
          <w:spacing w:val="-3"/>
          <w:sz w:val="24"/>
        </w:rPr>
        <w:t> </w:t>
      </w:r>
      <w:r>
        <w:rPr>
          <w:sz w:val="24"/>
        </w:rPr>
        <w:t>non-transferring</w:t>
      </w:r>
      <w:r>
        <w:rPr>
          <w:spacing w:val="-3"/>
          <w:sz w:val="24"/>
        </w:rPr>
        <w:t> </w:t>
      </w:r>
      <w:r>
        <w:rPr>
          <w:sz w:val="24"/>
        </w:rPr>
        <w:t>Party</w:t>
      </w:r>
      <w:r>
        <w:rPr>
          <w:spacing w:val="-3"/>
          <w:sz w:val="24"/>
        </w:rPr>
        <w:t> </w:t>
      </w:r>
      <w:r>
        <w:rPr>
          <w:sz w:val="24"/>
        </w:rPr>
        <w:t>with</w:t>
      </w:r>
      <w:r>
        <w:rPr>
          <w:spacing w:val="-3"/>
          <w:sz w:val="24"/>
        </w:rPr>
        <w:t> </w:t>
      </w:r>
      <w:r>
        <w:rPr>
          <w:sz w:val="24"/>
        </w:rPr>
        <w:t>respect to the processing of the Personal Data; and</w:t>
      </w:r>
    </w:p>
    <w:p>
      <w:pPr>
        <w:pStyle w:val="ListParagraph"/>
        <w:numPr>
          <w:ilvl w:val="1"/>
          <w:numId w:val="5"/>
        </w:numPr>
        <w:tabs>
          <w:tab w:pos="1099" w:val="left" w:leader="none"/>
        </w:tabs>
        <w:spacing w:line="276" w:lineRule="auto" w:before="124" w:after="0"/>
        <w:ind w:left="1099" w:right="879" w:hanging="432"/>
        <w:jc w:val="both"/>
        <w:rPr>
          <w:sz w:val="24"/>
        </w:rPr>
      </w:pPr>
      <w:r>
        <w:rPr>
          <w:sz w:val="24"/>
        </w:rPr>
        <w:t>Each</w:t>
      </w:r>
      <w:r>
        <w:rPr>
          <w:spacing w:val="-3"/>
          <w:sz w:val="24"/>
        </w:rPr>
        <w:t> </w:t>
      </w:r>
      <w:r>
        <w:rPr>
          <w:sz w:val="24"/>
        </w:rPr>
        <w:t>Joint</w:t>
      </w:r>
      <w:r>
        <w:rPr>
          <w:spacing w:val="-3"/>
          <w:sz w:val="24"/>
        </w:rPr>
        <w:t> </w:t>
      </w:r>
      <w:r>
        <w:rPr>
          <w:sz w:val="24"/>
        </w:rPr>
        <w:t>Controller</w:t>
      </w:r>
      <w:r>
        <w:rPr>
          <w:spacing w:val="-3"/>
          <w:sz w:val="24"/>
        </w:rPr>
        <w:t> </w:t>
      </w:r>
      <w:r>
        <w:rPr>
          <w:sz w:val="24"/>
        </w:rPr>
        <w:t>shall</w:t>
      </w:r>
      <w:r>
        <w:rPr>
          <w:spacing w:val="-4"/>
          <w:sz w:val="24"/>
        </w:rPr>
        <w:t> </w:t>
      </w:r>
      <w:r>
        <w:rPr>
          <w:sz w:val="24"/>
        </w:rPr>
        <w:t>use</w:t>
      </w:r>
      <w:r>
        <w:rPr>
          <w:spacing w:val="-3"/>
          <w:sz w:val="24"/>
        </w:rPr>
        <w:t> </w:t>
      </w:r>
      <w:r>
        <w:rPr>
          <w:sz w:val="24"/>
        </w:rPr>
        <w:t>its</w:t>
      </w:r>
      <w:r>
        <w:rPr>
          <w:spacing w:val="-3"/>
          <w:sz w:val="24"/>
        </w:rPr>
        <w:t> </w:t>
      </w:r>
      <w:r>
        <w:rPr>
          <w:sz w:val="24"/>
        </w:rPr>
        <w:t>reasonable</w:t>
      </w:r>
      <w:r>
        <w:rPr>
          <w:spacing w:val="-7"/>
          <w:sz w:val="24"/>
        </w:rPr>
        <w:t> </w:t>
      </w:r>
      <w:r>
        <w:rPr>
          <w:sz w:val="24"/>
        </w:rPr>
        <w:t>endeavours</w:t>
      </w:r>
      <w:r>
        <w:rPr>
          <w:spacing w:val="-3"/>
          <w:sz w:val="24"/>
        </w:rPr>
        <w:t> </w:t>
      </w:r>
      <w:r>
        <w:rPr>
          <w:sz w:val="24"/>
        </w:rPr>
        <w:t>to</w:t>
      </w:r>
      <w:r>
        <w:rPr>
          <w:spacing w:val="-3"/>
          <w:sz w:val="24"/>
        </w:rPr>
        <w:t> </w:t>
      </w:r>
      <w:r>
        <w:rPr>
          <w:sz w:val="24"/>
        </w:rPr>
        <w:t>assist</w:t>
      </w:r>
      <w:r>
        <w:rPr>
          <w:spacing w:val="-6"/>
          <w:sz w:val="24"/>
        </w:rPr>
        <w:t> </w:t>
      </w:r>
      <w:r>
        <w:rPr>
          <w:sz w:val="24"/>
        </w:rPr>
        <w:t>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w:t>
      </w:r>
    </w:p>
    <w:p>
      <w:pPr>
        <w:pStyle w:val="ListParagraph"/>
        <w:spacing w:after="0" w:line="276" w:lineRule="auto"/>
        <w:jc w:val="both"/>
        <w:rPr>
          <w:sz w:val="24"/>
        </w:rPr>
        <w:sectPr>
          <w:pgSz w:w="11920" w:h="16850"/>
          <w:pgMar w:header="705" w:footer="1235" w:top="1240" w:bottom="1420" w:left="1133" w:right="708"/>
        </w:sectPr>
      </w:pPr>
    </w:p>
    <w:p>
      <w:pPr>
        <w:pStyle w:val="BodyText"/>
        <w:spacing w:line="278" w:lineRule="auto" w:before="163"/>
        <w:ind w:left="1099" w:right="671"/>
      </w:pPr>
      <w:r>
        <w:rPr/>
        <w:t>ought</w:t>
      </w:r>
      <w:r>
        <w:rPr>
          <w:spacing w:val="-2"/>
        </w:rPr>
        <w:t> </w:t>
      </w:r>
      <w:r>
        <w:rPr/>
        <w:t>reasonably</w:t>
      </w:r>
      <w:r>
        <w:rPr>
          <w:spacing w:val="-2"/>
        </w:rPr>
        <w:t> </w:t>
      </w:r>
      <w:r>
        <w:rPr/>
        <w:t>to</w:t>
      </w:r>
      <w:r>
        <w:rPr>
          <w:spacing w:val="-2"/>
        </w:rPr>
        <w:t> </w:t>
      </w:r>
      <w:r>
        <w:rPr/>
        <w:t>have</w:t>
      </w:r>
      <w:r>
        <w:rPr>
          <w:spacing w:val="-2"/>
        </w:rPr>
        <w:t> </w:t>
      </w:r>
      <w:r>
        <w:rPr/>
        <w:t>been</w:t>
      </w:r>
      <w:r>
        <w:rPr>
          <w:spacing w:val="-4"/>
        </w:rPr>
        <w:t> </w:t>
      </w:r>
      <w:r>
        <w:rPr/>
        <w:t>aware,</w:t>
      </w:r>
      <w:r>
        <w:rPr>
          <w:spacing w:val="-4"/>
        </w:rPr>
        <w:t> </w:t>
      </w:r>
      <w:r>
        <w:rPr/>
        <w:t>that</w:t>
      </w:r>
      <w:r>
        <w:rPr>
          <w:spacing w:val="-2"/>
        </w:rPr>
        <w:t> </w:t>
      </w:r>
      <w:r>
        <w:rPr/>
        <w:t>the</w:t>
      </w:r>
      <w:r>
        <w:rPr>
          <w:spacing w:val="-2"/>
        </w:rPr>
        <w:t> </w:t>
      </w:r>
      <w:r>
        <w:rPr/>
        <w:t>same</w:t>
      </w:r>
      <w:r>
        <w:rPr>
          <w:spacing w:val="-2"/>
        </w:rPr>
        <w:t> </w:t>
      </w:r>
      <w:r>
        <w:rPr/>
        <w:t>would</w:t>
      </w:r>
      <w:r>
        <w:rPr>
          <w:spacing w:val="-4"/>
        </w:rPr>
        <w:t> </w:t>
      </w:r>
      <w:r>
        <w:rPr/>
        <w:t>be</w:t>
      </w:r>
      <w:r>
        <w:rPr>
          <w:spacing w:val="-4"/>
        </w:rPr>
        <w:t> </w:t>
      </w:r>
      <w:r>
        <w:rPr/>
        <w:t>a</w:t>
      </w:r>
      <w:r>
        <w:rPr>
          <w:spacing w:val="-2"/>
        </w:rPr>
        <w:t> </w:t>
      </w:r>
      <w:r>
        <w:rPr/>
        <w:t>breach</w:t>
      </w:r>
      <w:r>
        <w:rPr>
          <w:spacing w:val="-2"/>
        </w:rPr>
        <w:t> </w:t>
      </w:r>
      <w:r>
        <w:rPr/>
        <w:t>of such obligations.</w:t>
      </w:r>
    </w:p>
    <w:p>
      <w:pPr>
        <w:pStyle w:val="BodyText"/>
        <w:spacing w:before="37"/>
      </w:pPr>
    </w:p>
    <w:p>
      <w:pPr>
        <w:pStyle w:val="Heading1"/>
        <w:numPr>
          <w:ilvl w:val="0"/>
          <w:numId w:val="5"/>
        </w:numPr>
        <w:tabs>
          <w:tab w:pos="663" w:val="left" w:leader="none"/>
        </w:tabs>
        <w:spacing w:line="240" w:lineRule="auto" w:before="0" w:after="0"/>
        <w:ind w:left="663" w:right="0" w:hanging="356"/>
        <w:jc w:val="left"/>
      </w:pPr>
      <w:r>
        <w:rPr/>
        <w:t>Data</w:t>
      </w:r>
      <w:r>
        <w:rPr>
          <w:spacing w:val="-4"/>
        </w:rPr>
        <w:t> </w:t>
      </w:r>
      <w:r>
        <w:rPr/>
        <w:t>Protection</w:t>
      </w:r>
      <w:r>
        <w:rPr>
          <w:spacing w:val="-3"/>
        </w:rPr>
        <w:t> </w:t>
      </w:r>
      <w:r>
        <w:rPr>
          <w:spacing w:val="-2"/>
        </w:rPr>
        <w:t>Breach</w:t>
      </w:r>
    </w:p>
    <w:p>
      <w:pPr>
        <w:pStyle w:val="BodyText"/>
        <w:spacing w:before="84"/>
        <w:rPr>
          <w:b/>
        </w:rPr>
      </w:pPr>
    </w:p>
    <w:p>
      <w:pPr>
        <w:pStyle w:val="ListParagraph"/>
        <w:numPr>
          <w:ilvl w:val="1"/>
          <w:numId w:val="5"/>
        </w:numPr>
        <w:tabs>
          <w:tab w:pos="1099" w:val="left" w:leader="none"/>
        </w:tabs>
        <w:spacing w:line="276" w:lineRule="auto" w:before="0" w:after="0"/>
        <w:ind w:left="1099" w:right="735" w:hanging="432"/>
        <w:jc w:val="both"/>
        <w:rPr>
          <w:sz w:val="24"/>
        </w:rPr>
      </w:pPr>
      <w:r>
        <w:rPr>
          <w:sz w:val="24"/>
        </w:rPr>
        <w:t>Without prejudice to clause </w:t>
      </w:r>
      <w:hyperlink w:history="true" w:anchor="_bookmark6">
        <w:r>
          <w:rPr>
            <w:sz w:val="24"/>
          </w:rPr>
          <w:t>3.2</w:t>
        </w:r>
      </w:hyperlink>
      <w:r>
        <w:rPr>
          <w:sz w:val="24"/>
        </w:rPr>
        <w:t> each Party shall notify the other Party and additionally notify CCS, promptly and without undue delay, and in any event within 48 hours, upon becoming aware of any Personal Data Breach or circumstances</w:t>
      </w:r>
      <w:r>
        <w:rPr>
          <w:spacing w:val="-1"/>
          <w:sz w:val="24"/>
        </w:rPr>
        <w:t> </w:t>
      </w:r>
      <w:r>
        <w:rPr>
          <w:sz w:val="24"/>
        </w:rPr>
        <w:t>that</w:t>
      </w:r>
      <w:r>
        <w:rPr>
          <w:spacing w:val="-3"/>
          <w:sz w:val="24"/>
        </w:rPr>
        <w:t> </w:t>
      </w:r>
      <w:r>
        <w:rPr>
          <w:sz w:val="24"/>
        </w:rPr>
        <w:t>are</w:t>
      </w:r>
      <w:r>
        <w:rPr>
          <w:spacing w:val="-4"/>
          <w:sz w:val="24"/>
        </w:rPr>
        <w:t> </w:t>
      </w:r>
      <w:r>
        <w:rPr>
          <w:sz w:val="24"/>
        </w:rPr>
        <w:t>likely</w:t>
      </w:r>
      <w:r>
        <w:rPr>
          <w:spacing w:val="-1"/>
          <w:sz w:val="24"/>
        </w:rPr>
        <w:t> </w:t>
      </w:r>
      <w:r>
        <w:rPr>
          <w:sz w:val="24"/>
        </w:rPr>
        <w:t>to</w:t>
      </w:r>
      <w:r>
        <w:rPr>
          <w:spacing w:val="-1"/>
          <w:sz w:val="24"/>
        </w:rPr>
        <w:t> </w:t>
      </w:r>
      <w:r>
        <w:rPr>
          <w:sz w:val="24"/>
        </w:rPr>
        <w:t>give</w:t>
      </w:r>
      <w:r>
        <w:rPr>
          <w:spacing w:val="-3"/>
          <w:sz w:val="24"/>
        </w:rPr>
        <w:t> </w:t>
      </w:r>
      <w:r>
        <w:rPr>
          <w:sz w:val="24"/>
        </w:rPr>
        <w:t>rise</w:t>
      </w:r>
      <w:r>
        <w:rPr>
          <w:spacing w:val="-1"/>
          <w:sz w:val="24"/>
        </w:rPr>
        <w:t> </w:t>
      </w:r>
      <w:r>
        <w:rPr>
          <w:sz w:val="24"/>
        </w:rPr>
        <w:t>to</w:t>
      </w:r>
      <w:r>
        <w:rPr>
          <w:spacing w:val="-3"/>
          <w:sz w:val="24"/>
        </w:rPr>
        <w:t> </w:t>
      </w:r>
      <w:r>
        <w:rPr>
          <w:sz w:val="24"/>
        </w:rPr>
        <w:t>a</w:t>
      </w:r>
      <w:r>
        <w:rPr>
          <w:spacing w:val="-3"/>
          <w:sz w:val="24"/>
        </w:rPr>
        <w:t> </w:t>
      </w:r>
      <w:r>
        <w:rPr>
          <w:sz w:val="24"/>
        </w:rPr>
        <w:t>Personal</w:t>
      </w:r>
      <w:r>
        <w:rPr>
          <w:spacing w:val="-1"/>
          <w:sz w:val="24"/>
        </w:rPr>
        <w:t> </w:t>
      </w:r>
      <w:r>
        <w:rPr>
          <w:sz w:val="24"/>
        </w:rPr>
        <w:t>Data</w:t>
      </w:r>
      <w:r>
        <w:rPr>
          <w:spacing w:val="-3"/>
          <w:sz w:val="24"/>
        </w:rPr>
        <w:t> </w:t>
      </w:r>
      <w:r>
        <w:rPr>
          <w:sz w:val="24"/>
        </w:rPr>
        <w:t>Breach,</w:t>
      </w:r>
      <w:r>
        <w:rPr>
          <w:spacing w:val="-3"/>
          <w:sz w:val="24"/>
        </w:rPr>
        <w:t> </w:t>
      </w:r>
      <w:r>
        <w:rPr>
          <w:sz w:val="24"/>
        </w:rPr>
        <w:t>providing the other Party and its advisors with:</w:t>
      </w:r>
    </w:p>
    <w:p>
      <w:pPr>
        <w:pStyle w:val="BodyText"/>
        <w:spacing w:before="3"/>
      </w:pPr>
    </w:p>
    <w:p>
      <w:pPr>
        <w:pStyle w:val="ListParagraph"/>
        <w:numPr>
          <w:ilvl w:val="2"/>
          <w:numId w:val="5"/>
        </w:numPr>
        <w:tabs>
          <w:tab w:pos="1721" w:val="left" w:leader="none"/>
          <w:tab w:pos="1723" w:val="left" w:leader="none"/>
        </w:tabs>
        <w:spacing w:line="240" w:lineRule="auto" w:before="0" w:after="0"/>
        <w:ind w:left="1723" w:right="733" w:hanging="567"/>
        <w:jc w:val="both"/>
        <w:rPr>
          <w:sz w:val="24"/>
        </w:rPr>
      </w:pPr>
      <w:r>
        <w:rPr>
          <w:sz w:val="24"/>
        </w:rPr>
        <w:t>sufficient information and in a timescale which allows the other Party to meet any obligations to report a Personal Data Breach under the Data Protection Legislation; and</w:t>
      </w:r>
    </w:p>
    <w:p>
      <w:pPr>
        <w:pStyle w:val="BodyText"/>
        <w:spacing w:before="7"/>
      </w:pPr>
    </w:p>
    <w:p>
      <w:pPr>
        <w:pStyle w:val="ListParagraph"/>
        <w:numPr>
          <w:ilvl w:val="2"/>
          <w:numId w:val="5"/>
        </w:numPr>
        <w:tabs>
          <w:tab w:pos="1723" w:val="left" w:leader="none"/>
        </w:tabs>
        <w:spacing w:line="240" w:lineRule="auto" w:before="0" w:after="0"/>
        <w:ind w:left="1723" w:right="0" w:hanging="564"/>
        <w:jc w:val="left"/>
        <w:rPr>
          <w:sz w:val="24"/>
        </w:rPr>
      </w:pPr>
      <w:r>
        <w:rPr>
          <w:sz w:val="24"/>
        </w:rPr>
        <w:t>all</w:t>
      </w:r>
      <w:r>
        <w:rPr>
          <w:spacing w:val="-6"/>
          <w:sz w:val="24"/>
        </w:rPr>
        <w:t> </w:t>
      </w:r>
      <w:r>
        <w:rPr>
          <w:sz w:val="24"/>
        </w:rPr>
        <w:t>reasonable</w:t>
      </w:r>
      <w:r>
        <w:rPr>
          <w:spacing w:val="-7"/>
          <w:sz w:val="24"/>
        </w:rPr>
        <w:t> </w:t>
      </w:r>
      <w:r>
        <w:rPr>
          <w:sz w:val="24"/>
        </w:rPr>
        <w:t>assistance,</w:t>
      </w:r>
      <w:r>
        <w:rPr>
          <w:spacing w:val="-5"/>
          <w:sz w:val="24"/>
        </w:rPr>
        <w:t> </w:t>
      </w:r>
      <w:r>
        <w:rPr>
          <w:spacing w:val="-2"/>
          <w:sz w:val="24"/>
        </w:rPr>
        <w:t>including:</w:t>
      </w:r>
    </w:p>
    <w:p>
      <w:pPr>
        <w:pStyle w:val="BodyText"/>
        <w:spacing w:before="3"/>
      </w:pPr>
    </w:p>
    <w:p>
      <w:pPr>
        <w:pStyle w:val="ListParagraph"/>
        <w:numPr>
          <w:ilvl w:val="3"/>
          <w:numId w:val="5"/>
        </w:numPr>
        <w:tabs>
          <w:tab w:pos="2429" w:val="left" w:leader="none"/>
          <w:tab w:pos="2434" w:val="left" w:leader="none"/>
        </w:tabs>
        <w:spacing w:line="240" w:lineRule="auto" w:before="0" w:after="0"/>
        <w:ind w:left="2434" w:right="729" w:hanging="709"/>
        <w:jc w:val="both"/>
        <w:rPr>
          <w:sz w:val="24"/>
        </w:rPr>
      </w:pPr>
      <w:r>
        <w:rPr>
          <w:sz w:val="24"/>
        </w:rPr>
        <w:t>co-operation with the other Party and the Information Commissioner investigating the Personal Data Breach and its cause,</w:t>
      </w:r>
      <w:r>
        <w:rPr>
          <w:spacing w:val="-17"/>
          <w:sz w:val="24"/>
        </w:rPr>
        <w:t> </w:t>
      </w:r>
      <w:r>
        <w:rPr>
          <w:sz w:val="24"/>
        </w:rPr>
        <w:t>containing</w:t>
      </w:r>
      <w:r>
        <w:rPr>
          <w:spacing w:val="-17"/>
          <w:sz w:val="24"/>
        </w:rPr>
        <w:t> </w:t>
      </w:r>
      <w:r>
        <w:rPr>
          <w:sz w:val="24"/>
        </w:rPr>
        <w:t>and</w:t>
      </w:r>
      <w:r>
        <w:rPr>
          <w:spacing w:val="-16"/>
          <w:sz w:val="24"/>
        </w:rPr>
        <w:t> </w:t>
      </w:r>
      <w:r>
        <w:rPr>
          <w:sz w:val="24"/>
        </w:rPr>
        <w:t>recovering</w:t>
      </w:r>
      <w:r>
        <w:rPr>
          <w:spacing w:val="-17"/>
          <w:sz w:val="24"/>
        </w:rPr>
        <w:t> </w:t>
      </w:r>
      <w:r>
        <w:rPr>
          <w:sz w:val="24"/>
        </w:rPr>
        <w:t>the</w:t>
      </w:r>
      <w:r>
        <w:rPr>
          <w:spacing w:val="-17"/>
          <w:sz w:val="24"/>
        </w:rPr>
        <w:t> </w:t>
      </w:r>
      <w:r>
        <w:rPr>
          <w:sz w:val="24"/>
        </w:rPr>
        <w:t>compromised</w:t>
      </w:r>
      <w:r>
        <w:rPr>
          <w:spacing w:val="-17"/>
          <w:sz w:val="24"/>
        </w:rPr>
        <w:t> </w:t>
      </w:r>
      <w:r>
        <w:rPr>
          <w:sz w:val="24"/>
        </w:rPr>
        <w:t>Personal</w:t>
      </w:r>
      <w:r>
        <w:rPr>
          <w:spacing w:val="-16"/>
          <w:sz w:val="24"/>
        </w:rPr>
        <w:t> </w:t>
      </w:r>
      <w:r>
        <w:rPr>
          <w:sz w:val="24"/>
        </w:rPr>
        <w:t>Data and compliance with the applicable guidance;</w:t>
      </w:r>
    </w:p>
    <w:p>
      <w:pPr>
        <w:pStyle w:val="BodyText"/>
        <w:spacing w:before="4"/>
      </w:pPr>
    </w:p>
    <w:p>
      <w:pPr>
        <w:pStyle w:val="ListParagraph"/>
        <w:numPr>
          <w:ilvl w:val="3"/>
          <w:numId w:val="5"/>
        </w:numPr>
        <w:tabs>
          <w:tab w:pos="2426" w:val="left" w:leader="none"/>
          <w:tab w:pos="2434" w:val="left" w:leader="none"/>
        </w:tabs>
        <w:spacing w:line="240" w:lineRule="auto" w:before="1" w:after="0"/>
        <w:ind w:left="2434" w:right="728" w:hanging="709"/>
        <w:jc w:val="both"/>
        <w:rPr>
          <w:sz w:val="24"/>
        </w:rPr>
      </w:pPr>
      <w:r>
        <w:rPr>
          <w:sz w:val="24"/>
        </w:rPr>
        <w:t>co-operation</w:t>
      </w:r>
      <w:r>
        <w:rPr>
          <w:spacing w:val="-8"/>
          <w:sz w:val="24"/>
        </w:rPr>
        <w:t> </w:t>
      </w:r>
      <w:r>
        <w:rPr>
          <w:sz w:val="24"/>
        </w:rPr>
        <w:t>with</w:t>
      </w:r>
      <w:r>
        <w:rPr>
          <w:spacing w:val="-10"/>
          <w:sz w:val="24"/>
        </w:rPr>
        <w:t> </w:t>
      </w:r>
      <w:r>
        <w:rPr>
          <w:sz w:val="24"/>
        </w:rPr>
        <w:t>the</w:t>
      </w:r>
      <w:r>
        <w:rPr>
          <w:spacing w:val="-10"/>
          <w:sz w:val="24"/>
        </w:rPr>
        <w:t> </w:t>
      </w:r>
      <w:r>
        <w:rPr>
          <w:sz w:val="24"/>
        </w:rPr>
        <w:t>other</w:t>
      </w:r>
      <w:r>
        <w:rPr>
          <w:spacing w:val="-9"/>
          <w:sz w:val="24"/>
        </w:rPr>
        <w:t> </w:t>
      </w:r>
      <w:r>
        <w:rPr>
          <w:sz w:val="24"/>
        </w:rPr>
        <w:t>Party</w:t>
      </w:r>
      <w:r>
        <w:rPr>
          <w:spacing w:val="-11"/>
          <w:sz w:val="24"/>
        </w:rPr>
        <w:t> </w:t>
      </w:r>
      <w:r>
        <w:rPr>
          <w:sz w:val="24"/>
        </w:rPr>
        <w:t>including</w:t>
      </w:r>
      <w:r>
        <w:rPr>
          <w:spacing w:val="-8"/>
          <w:sz w:val="24"/>
        </w:rPr>
        <w:t> </w:t>
      </w:r>
      <w:r>
        <w:rPr>
          <w:sz w:val="24"/>
        </w:rPr>
        <w:t>using</w:t>
      </w:r>
      <w:r>
        <w:rPr>
          <w:spacing w:val="-8"/>
          <w:sz w:val="24"/>
        </w:rPr>
        <w:t> </w:t>
      </w:r>
      <w:r>
        <w:rPr>
          <w:sz w:val="24"/>
        </w:rPr>
        <w:t>such</w:t>
      </w:r>
      <w:r>
        <w:rPr>
          <w:spacing w:val="-8"/>
          <w:sz w:val="24"/>
        </w:rPr>
        <w:t> </w:t>
      </w:r>
      <w:r>
        <w:rPr>
          <w:sz w:val="24"/>
        </w:rPr>
        <w:t>reasonable endeavours as are directed by the other Party to assist in the investigation, mitigation and remediation of a Personal Data </w:t>
      </w:r>
      <w:r>
        <w:rPr>
          <w:spacing w:val="-2"/>
          <w:sz w:val="24"/>
        </w:rPr>
        <w:t>Breach;</w:t>
      </w:r>
    </w:p>
    <w:p>
      <w:pPr>
        <w:pStyle w:val="BodyText"/>
        <w:spacing w:before="5"/>
      </w:pPr>
    </w:p>
    <w:p>
      <w:pPr>
        <w:pStyle w:val="ListParagraph"/>
        <w:numPr>
          <w:ilvl w:val="3"/>
          <w:numId w:val="5"/>
        </w:numPr>
        <w:tabs>
          <w:tab w:pos="2425" w:val="left" w:leader="none"/>
          <w:tab w:pos="2434" w:val="left" w:leader="none"/>
        </w:tabs>
        <w:spacing w:line="240" w:lineRule="auto" w:before="0" w:after="0"/>
        <w:ind w:left="2434" w:right="737" w:hanging="709"/>
        <w:jc w:val="both"/>
        <w:rPr>
          <w:sz w:val="24"/>
        </w:rPr>
      </w:pPr>
      <w:r>
        <w:rPr>
          <w:sz w:val="24"/>
        </w:rPr>
        <w:t>co-ordination with the other Party regarding the management of public relations and public statements relating to the Personal Data Breach; and/or</w:t>
      </w:r>
    </w:p>
    <w:p>
      <w:pPr>
        <w:pStyle w:val="BodyText"/>
        <w:spacing w:before="2"/>
      </w:pPr>
    </w:p>
    <w:p>
      <w:pPr>
        <w:pStyle w:val="ListParagraph"/>
        <w:numPr>
          <w:ilvl w:val="3"/>
          <w:numId w:val="5"/>
        </w:numPr>
        <w:tabs>
          <w:tab w:pos="2426" w:val="left" w:leader="none"/>
          <w:tab w:pos="2434" w:val="left" w:leader="none"/>
        </w:tabs>
        <w:spacing w:line="240" w:lineRule="auto" w:before="0" w:after="0"/>
        <w:ind w:left="2434" w:right="725" w:hanging="709"/>
        <w:jc w:val="both"/>
        <w:rPr>
          <w:sz w:val="24"/>
        </w:rPr>
      </w:pPr>
      <w:r>
        <w:rPr>
          <w:sz w:val="24"/>
        </w:rPr>
        <w:t>providing</w:t>
      </w:r>
      <w:r>
        <w:rPr>
          <w:spacing w:val="-3"/>
          <w:sz w:val="24"/>
        </w:rPr>
        <w:t> </w:t>
      </w:r>
      <w:r>
        <w:rPr>
          <w:sz w:val="24"/>
        </w:rPr>
        <w:t>the</w:t>
      </w:r>
      <w:r>
        <w:rPr>
          <w:spacing w:val="-4"/>
          <w:sz w:val="24"/>
        </w:rPr>
        <w:t> </w:t>
      </w:r>
      <w:r>
        <w:rPr>
          <w:sz w:val="24"/>
        </w:rPr>
        <w:t>other</w:t>
      </w:r>
      <w:r>
        <w:rPr>
          <w:spacing w:val="-2"/>
          <w:sz w:val="24"/>
        </w:rPr>
        <w:t> </w:t>
      </w:r>
      <w:r>
        <w:rPr>
          <w:sz w:val="24"/>
        </w:rPr>
        <w:t>Party</w:t>
      </w:r>
      <w:r>
        <w:rPr>
          <w:spacing w:val="-2"/>
          <w:sz w:val="24"/>
        </w:rPr>
        <w:t> </w:t>
      </w:r>
      <w:r>
        <w:rPr>
          <w:sz w:val="24"/>
        </w:rPr>
        <w:t>and</w:t>
      </w:r>
      <w:r>
        <w:rPr>
          <w:spacing w:val="-2"/>
          <w:sz w:val="24"/>
        </w:rPr>
        <w:t> </w:t>
      </w:r>
      <w:r>
        <w:rPr>
          <w:sz w:val="24"/>
        </w:rPr>
        <w:t>to</w:t>
      </w:r>
      <w:r>
        <w:rPr>
          <w:spacing w:val="-4"/>
          <w:sz w:val="24"/>
        </w:rPr>
        <w:t> </w:t>
      </w:r>
      <w:r>
        <w:rPr>
          <w:sz w:val="24"/>
        </w:rPr>
        <w:t>the</w:t>
      </w:r>
      <w:r>
        <w:rPr>
          <w:spacing w:val="-4"/>
          <w:sz w:val="24"/>
        </w:rPr>
        <w:t> </w:t>
      </w:r>
      <w:r>
        <w:rPr>
          <w:sz w:val="24"/>
        </w:rPr>
        <w:t>extent</w:t>
      </w:r>
      <w:r>
        <w:rPr>
          <w:spacing w:val="-2"/>
          <w:sz w:val="24"/>
        </w:rPr>
        <w:t> </w:t>
      </w:r>
      <w:r>
        <w:rPr>
          <w:sz w:val="24"/>
        </w:rPr>
        <w:t>instructed</w:t>
      </w:r>
      <w:r>
        <w:rPr>
          <w:spacing w:val="-4"/>
          <w:sz w:val="24"/>
        </w:rPr>
        <w:t> </w:t>
      </w:r>
      <w:r>
        <w:rPr>
          <w:sz w:val="24"/>
        </w:rPr>
        <w:t>by</w:t>
      </w:r>
      <w:r>
        <w:rPr>
          <w:spacing w:val="-2"/>
          <w:sz w:val="24"/>
        </w:rPr>
        <w:t> </w:t>
      </w:r>
      <w:r>
        <w:rPr>
          <w:sz w:val="24"/>
        </w:rPr>
        <w:t>the</w:t>
      </w:r>
      <w:r>
        <w:rPr>
          <w:spacing w:val="-4"/>
          <w:sz w:val="24"/>
        </w:rPr>
        <w:t> </w:t>
      </w:r>
      <w:r>
        <w:rPr>
          <w:sz w:val="24"/>
        </w:rPr>
        <w:t>other Party</w:t>
      </w:r>
      <w:r>
        <w:rPr>
          <w:spacing w:val="-11"/>
          <w:sz w:val="24"/>
        </w:rPr>
        <w:t> </w:t>
      </w:r>
      <w:r>
        <w:rPr>
          <w:sz w:val="24"/>
        </w:rPr>
        <w:t>to</w:t>
      </w:r>
      <w:r>
        <w:rPr>
          <w:spacing w:val="-12"/>
          <w:sz w:val="24"/>
        </w:rPr>
        <w:t> </w:t>
      </w:r>
      <w:r>
        <w:rPr>
          <w:sz w:val="24"/>
        </w:rPr>
        <w:t>do</w:t>
      </w:r>
      <w:r>
        <w:rPr>
          <w:spacing w:val="-10"/>
          <w:sz w:val="24"/>
        </w:rPr>
        <w:t> </w:t>
      </w:r>
      <w:r>
        <w:rPr>
          <w:sz w:val="24"/>
        </w:rPr>
        <w:t>so,</w:t>
      </w:r>
      <w:r>
        <w:rPr>
          <w:spacing w:val="-11"/>
          <w:sz w:val="24"/>
        </w:rPr>
        <w:t> </w:t>
      </w:r>
      <w:r>
        <w:rPr>
          <w:sz w:val="24"/>
        </w:rPr>
        <w:t>and/or</w:t>
      </w:r>
      <w:r>
        <w:rPr>
          <w:spacing w:val="-12"/>
          <w:sz w:val="24"/>
        </w:rPr>
        <w:t> </w:t>
      </w:r>
      <w:r>
        <w:rPr>
          <w:sz w:val="24"/>
        </w:rPr>
        <w:t>the</w:t>
      </w:r>
      <w:r>
        <w:rPr>
          <w:spacing w:val="-10"/>
          <w:sz w:val="24"/>
        </w:rPr>
        <w:t> </w:t>
      </w:r>
      <w:r>
        <w:rPr>
          <w:sz w:val="24"/>
        </w:rPr>
        <w:t>Information</w:t>
      </w:r>
      <w:r>
        <w:rPr>
          <w:spacing w:val="-10"/>
          <w:sz w:val="24"/>
        </w:rPr>
        <w:t> </w:t>
      </w:r>
      <w:r>
        <w:rPr>
          <w:sz w:val="24"/>
        </w:rPr>
        <w:t>Commissioner</w:t>
      </w:r>
      <w:r>
        <w:rPr>
          <w:spacing w:val="-12"/>
          <w:sz w:val="24"/>
        </w:rPr>
        <w:t> </w:t>
      </w:r>
      <w:r>
        <w:rPr>
          <w:sz w:val="24"/>
        </w:rPr>
        <w:t>investigating the Personal Data Breach, with complete information relating to the Personal Data Breach, including, without limitation, the information set out in Clause </w:t>
      </w:r>
      <w:hyperlink w:history="true" w:anchor="_bookmark6">
        <w:r>
          <w:rPr>
            <w:sz w:val="24"/>
          </w:rPr>
          <w:t>3.2</w:t>
        </w:r>
      </w:hyperlink>
      <w:r>
        <w:rPr>
          <w:sz w:val="24"/>
        </w:rPr>
        <w:t>.</w:t>
      </w:r>
    </w:p>
    <w:p>
      <w:pPr>
        <w:pStyle w:val="ListParagraph"/>
        <w:numPr>
          <w:ilvl w:val="1"/>
          <w:numId w:val="5"/>
        </w:numPr>
        <w:tabs>
          <w:tab w:pos="1099" w:val="left" w:leader="none"/>
        </w:tabs>
        <w:spacing w:line="276" w:lineRule="auto" w:before="121" w:after="0"/>
        <w:ind w:left="1099" w:right="733" w:hanging="432"/>
        <w:jc w:val="both"/>
        <w:rPr>
          <w:sz w:val="24"/>
        </w:rPr>
      </w:pPr>
      <w:bookmarkStart w:name="_bookmark6" w:id="7"/>
      <w:bookmarkEnd w:id="7"/>
      <w:r>
        <w:rPr/>
      </w:r>
      <w:r>
        <w:rPr>
          <w:sz w:val="24"/>
        </w:rPr>
        <w:t>Each</w:t>
      </w:r>
      <w:r>
        <w:rPr>
          <w:spacing w:val="-14"/>
          <w:sz w:val="24"/>
        </w:rPr>
        <w:t> </w:t>
      </w:r>
      <w:r>
        <w:rPr>
          <w:sz w:val="24"/>
        </w:rPr>
        <w:t>Party</w:t>
      </w:r>
      <w:r>
        <w:rPr>
          <w:spacing w:val="-15"/>
          <w:sz w:val="24"/>
        </w:rPr>
        <w:t> </w:t>
      </w:r>
      <w:r>
        <w:rPr>
          <w:sz w:val="24"/>
        </w:rPr>
        <w:t>shall</w:t>
      </w:r>
      <w:r>
        <w:rPr>
          <w:spacing w:val="-16"/>
          <w:sz w:val="24"/>
        </w:rPr>
        <w:t> </w:t>
      </w:r>
      <w:r>
        <w:rPr>
          <w:sz w:val="24"/>
        </w:rPr>
        <w:t>use</w:t>
      </w:r>
      <w:r>
        <w:rPr>
          <w:spacing w:val="-17"/>
          <w:sz w:val="24"/>
        </w:rPr>
        <w:t> </w:t>
      </w:r>
      <w:r>
        <w:rPr>
          <w:sz w:val="24"/>
        </w:rPr>
        <w:t>all</w:t>
      </w:r>
      <w:r>
        <w:rPr>
          <w:spacing w:val="-15"/>
          <w:sz w:val="24"/>
        </w:rPr>
        <w:t> </w:t>
      </w:r>
      <w:r>
        <w:rPr>
          <w:sz w:val="24"/>
        </w:rPr>
        <w:t>reasonable</w:t>
      </w:r>
      <w:r>
        <w:rPr>
          <w:spacing w:val="-17"/>
          <w:sz w:val="24"/>
        </w:rPr>
        <w:t> </w:t>
      </w:r>
      <w:r>
        <w:rPr>
          <w:sz w:val="24"/>
        </w:rPr>
        <w:t>endeavours</w:t>
      </w:r>
      <w:r>
        <w:rPr>
          <w:spacing w:val="-14"/>
          <w:sz w:val="24"/>
        </w:rPr>
        <w:t> </w:t>
      </w:r>
      <w:r>
        <w:rPr>
          <w:sz w:val="24"/>
        </w:rPr>
        <w:t>to</w:t>
      </w:r>
      <w:r>
        <w:rPr>
          <w:spacing w:val="-14"/>
          <w:sz w:val="24"/>
        </w:rPr>
        <w:t> </w:t>
      </w:r>
      <w:r>
        <w:rPr>
          <w:sz w:val="24"/>
        </w:rPr>
        <w:t>restore,</w:t>
      </w:r>
      <w:r>
        <w:rPr>
          <w:spacing w:val="-14"/>
          <w:sz w:val="24"/>
        </w:rPr>
        <w:t> </w:t>
      </w:r>
      <w:r>
        <w:rPr>
          <w:sz w:val="24"/>
        </w:rPr>
        <w:t>re-constitute</w:t>
      </w:r>
      <w:r>
        <w:rPr>
          <w:spacing w:val="-14"/>
          <w:sz w:val="24"/>
        </w:rPr>
        <w:t> </w:t>
      </w:r>
      <w:r>
        <w:rPr>
          <w:sz w:val="24"/>
        </w:rPr>
        <w:t>and/or reconstruct</w:t>
      </w:r>
      <w:r>
        <w:rPr>
          <w:spacing w:val="-2"/>
          <w:sz w:val="24"/>
        </w:rPr>
        <w:t> </w:t>
      </w:r>
      <w:r>
        <w:rPr>
          <w:sz w:val="24"/>
        </w:rPr>
        <w:t>any</w:t>
      </w:r>
      <w:r>
        <w:rPr>
          <w:spacing w:val="-2"/>
          <w:sz w:val="24"/>
        </w:rPr>
        <w:t> </w:t>
      </w:r>
      <w:r>
        <w:rPr>
          <w:sz w:val="24"/>
        </w:rPr>
        <w:t>Personal Data where</w:t>
      </w:r>
      <w:r>
        <w:rPr>
          <w:spacing w:val="-2"/>
          <w:sz w:val="24"/>
        </w:rPr>
        <w:t> </w:t>
      </w:r>
      <w:r>
        <w:rPr>
          <w:sz w:val="24"/>
        </w:rPr>
        <w:t>it</w:t>
      </w:r>
      <w:r>
        <w:rPr>
          <w:spacing w:val="-2"/>
          <w:sz w:val="24"/>
        </w:rPr>
        <w:t> </w:t>
      </w:r>
      <w:r>
        <w:rPr>
          <w:sz w:val="24"/>
        </w:rPr>
        <w:t>has</w:t>
      </w:r>
      <w:r>
        <w:rPr>
          <w:spacing w:val="-2"/>
          <w:sz w:val="24"/>
        </w:rPr>
        <w:t> </w:t>
      </w:r>
      <w:r>
        <w:rPr>
          <w:sz w:val="24"/>
        </w:rPr>
        <w:t>lost,</w:t>
      </w:r>
      <w:r>
        <w:rPr>
          <w:spacing w:val="-2"/>
          <w:sz w:val="24"/>
        </w:rPr>
        <w:t> </w:t>
      </w:r>
      <w:r>
        <w:rPr>
          <w:sz w:val="24"/>
        </w:rPr>
        <w:t>damaged,</w:t>
      </w:r>
      <w:r>
        <w:rPr>
          <w:spacing w:val="-2"/>
          <w:sz w:val="24"/>
        </w:rPr>
        <w:t> </w:t>
      </w:r>
      <w:r>
        <w:rPr>
          <w:sz w:val="24"/>
        </w:rPr>
        <w:t>destroyed,</w:t>
      </w:r>
      <w:r>
        <w:rPr>
          <w:spacing w:val="-2"/>
          <w:sz w:val="24"/>
        </w:rPr>
        <w:t> </w:t>
      </w:r>
      <w:r>
        <w:rPr>
          <w:sz w:val="24"/>
        </w:rPr>
        <w:t>altered or corrupted as a result of a Personal Data Breach as it was that Party’s own data at its own cost with all possible speed and shall provide the other Party with all reasonable assistance in respect of any such Personal Data Breach, including providing the other Party and CCS with written notice, as soon as possible and within 48 hours of the Personal Data Breach relating to the Personal Data Breach, in particular:</w:t>
      </w:r>
    </w:p>
    <w:p>
      <w:pPr>
        <w:pStyle w:val="BodyText"/>
        <w:spacing w:before="5"/>
      </w:pPr>
    </w:p>
    <w:p>
      <w:pPr>
        <w:pStyle w:val="ListParagraph"/>
        <w:numPr>
          <w:ilvl w:val="2"/>
          <w:numId w:val="5"/>
        </w:numPr>
        <w:tabs>
          <w:tab w:pos="1723" w:val="left" w:leader="none"/>
        </w:tabs>
        <w:spacing w:line="240" w:lineRule="auto" w:before="0" w:after="0"/>
        <w:ind w:left="1723" w:right="0" w:hanging="564"/>
        <w:jc w:val="left"/>
        <w:rPr>
          <w:sz w:val="24"/>
        </w:rPr>
      </w:pPr>
      <w:r>
        <w:rPr>
          <w:sz w:val="24"/>
        </w:rPr>
        <w:t>the</w:t>
      </w:r>
      <w:r>
        <w:rPr>
          <w:spacing w:val="-5"/>
          <w:sz w:val="24"/>
        </w:rPr>
        <w:t> </w:t>
      </w:r>
      <w:r>
        <w:rPr>
          <w:sz w:val="24"/>
        </w:rPr>
        <w:t>nature</w:t>
      </w:r>
      <w:r>
        <w:rPr>
          <w:spacing w:val="-3"/>
          <w:sz w:val="24"/>
        </w:rPr>
        <w:t> </w:t>
      </w:r>
      <w:r>
        <w:rPr>
          <w:sz w:val="24"/>
        </w:rPr>
        <w:t>of</w:t>
      </w:r>
      <w:r>
        <w:rPr>
          <w:spacing w:val="-5"/>
          <w:sz w:val="24"/>
        </w:rPr>
        <w:t> </w:t>
      </w:r>
      <w:r>
        <w:rPr>
          <w:sz w:val="24"/>
        </w:rPr>
        <w:t>the</w:t>
      </w:r>
      <w:r>
        <w:rPr>
          <w:spacing w:val="-3"/>
          <w:sz w:val="24"/>
        </w:rPr>
        <w:t> </w:t>
      </w:r>
      <w:r>
        <w:rPr>
          <w:sz w:val="24"/>
        </w:rPr>
        <w:t>Personal</w:t>
      </w:r>
      <w:r>
        <w:rPr>
          <w:spacing w:val="-2"/>
          <w:sz w:val="24"/>
        </w:rPr>
        <w:t> </w:t>
      </w:r>
      <w:r>
        <w:rPr>
          <w:sz w:val="24"/>
        </w:rPr>
        <w:t>Data</w:t>
      </w:r>
      <w:r>
        <w:rPr>
          <w:spacing w:val="-3"/>
          <w:sz w:val="24"/>
        </w:rPr>
        <w:t> </w:t>
      </w:r>
      <w:r>
        <w:rPr>
          <w:spacing w:val="-2"/>
          <w:sz w:val="24"/>
        </w:rPr>
        <w:t>Breach;</w:t>
      </w:r>
    </w:p>
    <w:p>
      <w:pPr>
        <w:pStyle w:val="ListParagraph"/>
        <w:spacing w:after="0" w:line="240" w:lineRule="auto"/>
        <w:jc w:val="left"/>
        <w:rPr>
          <w:sz w:val="24"/>
        </w:rPr>
        <w:sectPr>
          <w:pgSz w:w="11920" w:h="16850"/>
          <w:pgMar w:header="705" w:footer="1235" w:top="1240" w:bottom="1420" w:left="1133" w:right="708"/>
        </w:sectPr>
      </w:pPr>
    </w:p>
    <w:p>
      <w:pPr>
        <w:pStyle w:val="BodyText"/>
        <w:spacing w:before="164"/>
      </w:pPr>
    </w:p>
    <w:p>
      <w:pPr>
        <w:pStyle w:val="ListParagraph"/>
        <w:numPr>
          <w:ilvl w:val="2"/>
          <w:numId w:val="5"/>
        </w:numPr>
        <w:tabs>
          <w:tab w:pos="1723" w:val="left" w:leader="none"/>
        </w:tabs>
        <w:spacing w:line="240" w:lineRule="auto" w:before="0" w:after="0"/>
        <w:ind w:left="1723" w:right="0" w:hanging="564"/>
        <w:jc w:val="left"/>
        <w:rPr>
          <w:sz w:val="24"/>
        </w:rPr>
      </w:pPr>
      <w:r>
        <w:rPr>
          <w:sz w:val="24"/>
        </w:rPr>
        <w:t>the</w:t>
      </w:r>
      <w:r>
        <w:rPr>
          <w:spacing w:val="-5"/>
          <w:sz w:val="24"/>
        </w:rPr>
        <w:t> </w:t>
      </w:r>
      <w:r>
        <w:rPr>
          <w:sz w:val="24"/>
        </w:rPr>
        <w:t>nature</w:t>
      </w:r>
      <w:r>
        <w:rPr>
          <w:spacing w:val="-2"/>
          <w:sz w:val="24"/>
        </w:rPr>
        <w:t> </w:t>
      </w:r>
      <w:r>
        <w:rPr>
          <w:sz w:val="24"/>
        </w:rPr>
        <w:t>of</w:t>
      </w:r>
      <w:r>
        <w:rPr>
          <w:spacing w:val="-4"/>
          <w:sz w:val="24"/>
        </w:rPr>
        <w:t> </w:t>
      </w:r>
      <w:r>
        <w:rPr>
          <w:sz w:val="24"/>
        </w:rPr>
        <w:t>Personal</w:t>
      </w:r>
      <w:r>
        <w:rPr>
          <w:spacing w:val="-5"/>
          <w:sz w:val="24"/>
        </w:rPr>
        <w:t> </w:t>
      </w:r>
      <w:r>
        <w:rPr>
          <w:sz w:val="24"/>
        </w:rPr>
        <w:t>Data</w:t>
      </w:r>
      <w:r>
        <w:rPr>
          <w:spacing w:val="3"/>
          <w:sz w:val="24"/>
        </w:rPr>
        <w:t> </w:t>
      </w:r>
      <w:r>
        <w:rPr>
          <w:spacing w:val="-2"/>
          <w:sz w:val="24"/>
        </w:rPr>
        <w:t>affected;</w:t>
      </w:r>
    </w:p>
    <w:p>
      <w:pPr>
        <w:pStyle w:val="BodyText"/>
        <w:spacing w:before="7"/>
      </w:pPr>
    </w:p>
    <w:p>
      <w:pPr>
        <w:pStyle w:val="ListParagraph"/>
        <w:numPr>
          <w:ilvl w:val="2"/>
          <w:numId w:val="5"/>
        </w:numPr>
        <w:tabs>
          <w:tab w:pos="1723" w:val="left" w:leader="none"/>
        </w:tabs>
        <w:spacing w:line="240" w:lineRule="auto" w:before="0" w:after="0"/>
        <w:ind w:left="1723" w:right="0" w:hanging="564"/>
        <w:jc w:val="left"/>
        <w:rPr>
          <w:sz w:val="24"/>
        </w:rPr>
      </w:pPr>
      <w:r>
        <w:rPr>
          <w:sz w:val="24"/>
        </w:rPr>
        <w:t>the</w:t>
      </w:r>
      <w:r>
        <w:rPr>
          <w:spacing w:val="-3"/>
          <w:sz w:val="24"/>
        </w:rPr>
        <w:t> </w:t>
      </w:r>
      <w:r>
        <w:rPr>
          <w:sz w:val="24"/>
        </w:rPr>
        <w:t>categories</w:t>
      </w:r>
      <w:r>
        <w:rPr>
          <w:spacing w:val="-3"/>
          <w:sz w:val="24"/>
        </w:rPr>
        <w:t> </w:t>
      </w:r>
      <w:r>
        <w:rPr>
          <w:sz w:val="24"/>
        </w:rPr>
        <w:t>and</w:t>
      </w:r>
      <w:r>
        <w:rPr>
          <w:spacing w:val="-5"/>
          <w:sz w:val="24"/>
        </w:rPr>
        <w:t> </w:t>
      </w:r>
      <w:r>
        <w:rPr>
          <w:sz w:val="24"/>
        </w:rPr>
        <w:t>number</w:t>
      </w:r>
      <w:r>
        <w:rPr>
          <w:spacing w:val="-6"/>
          <w:sz w:val="24"/>
        </w:rPr>
        <w:t> </w:t>
      </w:r>
      <w:r>
        <w:rPr>
          <w:sz w:val="24"/>
        </w:rPr>
        <w:t>of</w:t>
      </w:r>
      <w:r>
        <w:rPr>
          <w:spacing w:val="-3"/>
          <w:sz w:val="24"/>
        </w:rPr>
        <w:t> </w:t>
      </w:r>
      <w:r>
        <w:rPr>
          <w:sz w:val="24"/>
        </w:rPr>
        <w:t>Data</w:t>
      </w:r>
      <w:r>
        <w:rPr>
          <w:spacing w:val="-2"/>
          <w:sz w:val="24"/>
        </w:rPr>
        <w:t> </w:t>
      </w:r>
      <w:r>
        <w:rPr>
          <w:sz w:val="24"/>
        </w:rPr>
        <w:t>Subjects</w:t>
      </w:r>
      <w:r>
        <w:rPr>
          <w:spacing w:val="-5"/>
          <w:sz w:val="24"/>
        </w:rPr>
        <w:t> </w:t>
      </w:r>
      <w:r>
        <w:rPr>
          <w:spacing w:val="-2"/>
          <w:sz w:val="24"/>
        </w:rPr>
        <w:t>concerned;</w:t>
      </w:r>
    </w:p>
    <w:p>
      <w:pPr>
        <w:pStyle w:val="BodyText"/>
      </w:pPr>
    </w:p>
    <w:p>
      <w:pPr>
        <w:pStyle w:val="ListParagraph"/>
        <w:numPr>
          <w:ilvl w:val="2"/>
          <w:numId w:val="5"/>
        </w:numPr>
        <w:tabs>
          <w:tab w:pos="1721" w:val="left" w:leader="none"/>
          <w:tab w:pos="1723" w:val="left" w:leader="none"/>
        </w:tabs>
        <w:spacing w:line="242" w:lineRule="auto" w:before="0" w:after="0"/>
        <w:ind w:left="1723" w:right="737" w:hanging="567"/>
        <w:jc w:val="both"/>
        <w:rPr>
          <w:sz w:val="24"/>
        </w:rPr>
      </w:pPr>
      <w:r>
        <w:rPr>
          <w:sz w:val="24"/>
        </w:rPr>
        <w:t>the</w:t>
      </w:r>
      <w:r>
        <w:rPr>
          <w:spacing w:val="-4"/>
          <w:sz w:val="24"/>
        </w:rPr>
        <w:t> </w:t>
      </w:r>
      <w:r>
        <w:rPr>
          <w:sz w:val="24"/>
        </w:rPr>
        <w:t>name</w:t>
      </w:r>
      <w:r>
        <w:rPr>
          <w:spacing w:val="-4"/>
          <w:sz w:val="24"/>
        </w:rPr>
        <w:t> </w:t>
      </w:r>
      <w:r>
        <w:rPr>
          <w:sz w:val="24"/>
        </w:rPr>
        <w:t>and</w:t>
      </w:r>
      <w:r>
        <w:rPr>
          <w:spacing w:val="-4"/>
          <w:sz w:val="24"/>
        </w:rPr>
        <w:t> </w:t>
      </w:r>
      <w:r>
        <w:rPr>
          <w:sz w:val="24"/>
        </w:rPr>
        <w:t>contact</w:t>
      </w:r>
      <w:r>
        <w:rPr>
          <w:spacing w:val="-6"/>
          <w:sz w:val="24"/>
        </w:rPr>
        <w:t> </w:t>
      </w:r>
      <w:r>
        <w:rPr>
          <w:sz w:val="24"/>
        </w:rPr>
        <w:t>details</w:t>
      </w:r>
      <w:r>
        <w:rPr>
          <w:spacing w:val="-4"/>
          <w:sz w:val="24"/>
        </w:rPr>
        <w:t> </w:t>
      </w:r>
      <w:r>
        <w:rPr>
          <w:sz w:val="24"/>
        </w:rPr>
        <w:t>of</w:t>
      </w:r>
      <w:r>
        <w:rPr>
          <w:spacing w:val="-6"/>
          <w:sz w:val="24"/>
        </w:rPr>
        <w:t> </w:t>
      </w:r>
      <w:r>
        <w:rPr>
          <w:sz w:val="24"/>
        </w:rPr>
        <w:t>the</w:t>
      </w:r>
      <w:r>
        <w:rPr>
          <w:spacing w:val="-6"/>
          <w:sz w:val="24"/>
        </w:rPr>
        <w:t> </w:t>
      </w:r>
      <w:r>
        <w:rPr>
          <w:sz w:val="24"/>
        </w:rPr>
        <w:t>Supplier’s</w:t>
      </w:r>
      <w:r>
        <w:rPr>
          <w:spacing w:val="-4"/>
          <w:sz w:val="24"/>
        </w:rPr>
        <w:t> </w:t>
      </w:r>
      <w:r>
        <w:rPr>
          <w:sz w:val="24"/>
        </w:rPr>
        <w:t>Data</w:t>
      </w:r>
      <w:r>
        <w:rPr>
          <w:spacing w:val="-4"/>
          <w:sz w:val="24"/>
        </w:rPr>
        <w:t> </w:t>
      </w:r>
      <w:r>
        <w:rPr>
          <w:sz w:val="24"/>
        </w:rPr>
        <w:t>Protection</w:t>
      </w:r>
      <w:r>
        <w:rPr>
          <w:spacing w:val="-4"/>
          <w:sz w:val="24"/>
        </w:rPr>
        <w:t> </w:t>
      </w:r>
      <w:r>
        <w:rPr>
          <w:sz w:val="24"/>
        </w:rPr>
        <w:t>Officer</w:t>
      </w:r>
      <w:r>
        <w:rPr>
          <w:spacing w:val="-5"/>
          <w:sz w:val="24"/>
        </w:rPr>
        <w:t> </w:t>
      </w:r>
      <w:r>
        <w:rPr>
          <w:sz w:val="24"/>
        </w:rPr>
        <w:t>or other relevant contact from whom more information may be obtained;</w:t>
      </w:r>
    </w:p>
    <w:p>
      <w:pPr>
        <w:pStyle w:val="ListParagraph"/>
        <w:numPr>
          <w:ilvl w:val="2"/>
          <w:numId w:val="5"/>
        </w:numPr>
        <w:tabs>
          <w:tab w:pos="1721" w:val="left" w:leader="none"/>
          <w:tab w:pos="1723" w:val="left" w:leader="none"/>
        </w:tabs>
        <w:spacing w:line="240" w:lineRule="auto" w:before="275" w:after="0"/>
        <w:ind w:left="1723" w:right="735" w:hanging="567"/>
        <w:jc w:val="both"/>
        <w:rPr>
          <w:sz w:val="24"/>
        </w:rPr>
      </w:pPr>
      <w:r>
        <w:rPr>
          <w:sz w:val="24"/>
        </w:rPr>
        <w:t>measures taken or proposed to be taken to address the Personal Data Breach; and</w:t>
      </w:r>
    </w:p>
    <w:p>
      <w:pPr>
        <w:pStyle w:val="BodyText"/>
        <w:spacing w:before="5"/>
      </w:pPr>
    </w:p>
    <w:p>
      <w:pPr>
        <w:pStyle w:val="ListParagraph"/>
        <w:numPr>
          <w:ilvl w:val="2"/>
          <w:numId w:val="5"/>
        </w:numPr>
        <w:tabs>
          <w:tab w:pos="1723" w:val="left" w:leader="none"/>
        </w:tabs>
        <w:spacing w:line="240" w:lineRule="auto" w:before="0" w:after="0"/>
        <w:ind w:left="1723" w:right="0" w:hanging="564"/>
        <w:jc w:val="left"/>
        <w:rPr>
          <w:sz w:val="24"/>
        </w:rPr>
      </w:pPr>
      <w:r>
        <w:rPr>
          <w:sz w:val="24"/>
        </w:rPr>
        <w:t>describe</w:t>
      </w:r>
      <w:r>
        <w:rPr>
          <w:spacing w:val="-4"/>
          <w:sz w:val="24"/>
        </w:rPr>
        <w:t> </w:t>
      </w:r>
      <w:r>
        <w:rPr>
          <w:sz w:val="24"/>
        </w:rPr>
        <w:t>the</w:t>
      </w:r>
      <w:r>
        <w:rPr>
          <w:spacing w:val="-3"/>
          <w:sz w:val="24"/>
        </w:rPr>
        <w:t> </w:t>
      </w:r>
      <w:r>
        <w:rPr>
          <w:sz w:val="24"/>
        </w:rPr>
        <w:t>likely</w:t>
      </w:r>
      <w:r>
        <w:rPr>
          <w:spacing w:val="-3"/>
          <w:sz w:val="24"/>
        </w:rPr>
        <w:t> </w:t>
      </w:r>
      <w:r>
        <w:rPr>
          <w:sz w:val="24"/>
        </w:rPr>
        <w:t>consequences</w:t>
      </w:r>
      <w:r>
        <w:rPr>
          <w:spacing w:val="-6"/>
          <w:sz w:val="24"/>
        </w:rPr>
        <w:t> </w:t>
      </w:r>
      <w:r>
        <w:rPr>
          <w:sz w:val="24"/>
        </w:rPr>
        <w:t>of</w:t>
      </w:r>
      <w:r>
        <w:rPr>
          <w:spacing w:val="-5"/>
          <w:sz w:val="24"/>
        </w:rPr>
        <w:t> </w:t>
      </w:r>
      <w:r>
        <w:rPr>
          <w:sz w:val="24"/>
        </w:rPr>
        <w:t>the</w:t>
      </w:r>
      <w:r>
        <w:rPr>
          <w:spacing w:val="-5"/>
          <w:sz w:val="24"/>
        </w:rPr>
        <w:t> </w:t>
      </w:r>
      <w:r>
        <w:rPr>
          <w:sz w:val="24"/>
        </w:rPr>
        <w:t>Personal</w:t>
      </w:r>
      <w:r>
        <w:rPr>
          <w:spacing w:val="-3"/>
          <w:sz w:val="24"/>
        </w:rPr>
        <w:t> </w:t>
      </w:r>
      <w:r>
        <w:rPr>
          <w:sz w:val="24"/>
        </w:rPr>
        <w:t>Data</w:t>
      </w:r>
      <w:r>
        <w:rPr>
          <w:spacing w:val="-3"/>
          <w:sz w:val="24"/>
        </w:rPr>
        <w:t> </w:t>
      </w:r>
      <w:r>
        <w:rPr>
          <w:spacing w:val="-2"/>
          <w:sz w:val="24"/>
        </w:rPr>
        <w:t>Breach.</w:t>
      </w:r>
    </w:p>
    <w:p>
      <w:pPr>
        <w:pStyle w:val="BodyText"/>
        <w:spacing w:before="241"/>
      </w:pPr>
    </w:p>
    <w:p>
      <w:pPr>
        <w:pStyle w:val="Heading1"/>
        <w:numPr>
          <w:ilvl w:val="0"/>
          <w:numId w:val="5"/>
        </w:numPr>
        <w:tabs>
          <w:tab w:pos="663" w:val="left" w:leader="none"/>
        </w:tabs>
        <w:spacing w:line="240" w:lineRule="auto" w:before="0" w:after="0"/>
        <w:ind w:left="663" w:right="0" w:hanging="356"/>
        <w:jc w:val="left"/>
      </w:pPr>
      <w:r>
        <w:rPr>
          <w:spacing w:val="-2"/>
        </w:rPr>
        <w:t>Audit</w:t>
      </w:r>
    </w:p>
    <w:p>
      <w:pPr>
        <w:pStyle w:val="BodyText"/>
        <w:spacing w:before="84"/>
        <w:rPr>
          <w:b/>
        </w:rPr>
      </w:pPr>
    </w:p>
    <w:p>
      <w:pPr>
        <w:pStyle w:val="ListParagraph"/>
        <w:numPr>
          <w:ilvl w:val="1"/>
          <w:numId w:val="5"/>
        </w:numPr>
        <w:tabs>
          <w:tab w:pos="1095" w:val="left" w:leader="none"/>
        </w:tabs>
        <w:spacing w:line="240" w:lineRule="auto" w:before="0" w:after="0"/>
        <w:ind w:left="1095" w:right="0" w:hanging="428"/>
        <w:jc w:val="left"/>
        <w:rPr>
          <w:sz w:val="24"/>
        </w:rPr>
      </w:pPr>
      <w:bookmarkStart w:name="_bookmark7" w:id="8"/>
      <w:bookmarkEnd w:id="8"/>
      <w:r>
        <w:rPr/>
      </w:r>
      <w:r>
        <w:rPr>
          <w:sz w:val="24"/>
        </w:rPr>
        <w:t>The</w:t>
      </w:r>
      <w:r>
        <w:rPr>
          <w:spacing w:val="-4"/>
          <w:sz w:val="24"/>
        </w:rPr>
        <w:t> </w:t>
      </w:r>
      <w:r>
        <w:rPr>
          <w:sz w:val="24"/>
        </w:rPr>
        <w:t>Supplier</w:t>
      </w:r>
      <w:r>
        <w:rPr>
          <w:spacing w:val="-3"/>
          <w:sz w:val="24"/>
        </w:rPr>
        <w:t> </w:t>
      </w:r>
      <w:r>
        <w:rPr>
          <w:sz w:val="24"/>
        </w:rPr>
        <w:t>shall</w:t>
      </w:r>
      <w:r>
        <w:rPr>
          <w:spacing w:val="-3"/>
          <w:sz w:val="24"/>
        </w:rPr>
        <w:t> </w:t>
      </w:r>
      <w:r>
        <w:rPr>
          <w:spacing w:val="-2"/>
          <w:sz w:val="24"/>
        </w:rPr>
        <w:t>permit:</w:t>
      </w:r>
    </w:p>
    <w:p>
      <w:pPr>
        <w:pStyle w:val="BodyText"/>
        <w:spacing w:before="46"/>
      </w:pPr>
    </w:p>
    <w:p>
      <w:pPr>
        <w:pStyle w:val="ListParagraph"/>
        <w:numPr>
          <w:ilvl w:val="2"/>
          <w:numId w:val="5"/>
        </w:numPr>
        <w:tabs>
          <w:tab w:pos="1721" w:val="left" w:leader="none"/>
          <w:tab w:pos="1723" w:val="left" w:leader="none"/>
        </w:tabs>
        <w:spacing w:line="240" w:lineRule="auto" w:before="0" w:after="0"/>
        <w:ind w:left="1723" w:right="725" w:hanging="567"/>
        <w:jc w:val="both"/>
        <w:rPr>
          <w:sz w:val="24"/>
        </w:rPr>
      </w:pPr>
      <w:r>
        <w:rPr>
          <w:sz w:val="24"/>
        </w:rPr>
        <w:t>the</w:t>
      </w:r>
      <w:r>
        <w:rPr>
          <w:spacing w:val="-6"/>
          <w:sz w:val="24"/>
        </w:rPr>
        <w:t> </w:t>
      </w:r>
      <w:r>
        <w:rPr>
          <w:sz w:val="24"/>
        </w:rPr>
        <w:t>Relevant</w:t>
      </w:r>
      <w:r>
        <w:rPr>
          <w:spacing w:val="-6"/>
          <w:sz w:val="24"/>
        </w:rPr>
        <w:t> </w:t>
      </w:r>
      <w:r>
        <w:rPr>
          <w:sz w:val="24"/>
        </w:rPr>
        <w:t>Authority,</w:t>
      </w:r>
      <w:r>
        <w:rPr>
          <w:spacing w:val="-8"/>
          <w:sz w:val="24"/>
        </w:rPr>
        <w:t> </w:t>
      </w:r>
      <w:r>
        <w:rPr>
          <w:sz w:val="24"/>
        </w:rPr>
        <w:t>or</w:t>
      </w:r>
      <w:r>
        <w:rPr>
          <w:spacing w:val="-7"/>
          <w:sz w:val="24"/>
        </w:rPr>
        <w:t> </w:t>
      </w:r>
      <w:r>
        <w:rPr>
          <w:sz w:val="24"/>
        </w:rPr>
        <w:t>a</w:t>
      </w:r>
      <w:r>
        <w:rPr>
          <w:spacing w:val="-6"/>
          <w:sz w:val="24"/>
        </w:rPr>
        <w:t> </w:t>
      </w:r>
      <w:r>
        <w:rPr>
          <w:sz w:val="24"/>
        </w:rPr>
        <w:t>third-party</w:t>
      </w:r>
      <w:r>
        <w:rPr>
          <w:spacing w:val="-7"/>
          <w:sz w:val="24"/>
        </w:rPr>
        <w:t> </w:t>
      </w:r>
      <w:r>
        <w:rPr>
          <w:sz w:val="24"/>
        </w:rPr>
        <w:t>auditor</w:t>
      </w:r>
      <w:r>
        <w:rPr>
          <w:spacing w:val="-7"/>
          <w:sz w:val="24"/>
        </w:rPr>
        <w:t> </w:t>
      </w:r>
      <w:r>
        <w:rPr>
          <w:sz w:val="24"/>
        </w:rPr>
        <w:t>acting</w:t>
      </w:r>
      <w:r>
        <w:rPr>
          <w:spacing w:val="-6"/>
          <w:sz w:val="24"/>
        </w:rPr>
        <w:t> </w:t>
      </w:r>
      <w:r>
        <w:rPr>
          <w:sz w:val="24"/>
        </w:rPr>
        <w:t>under</w:t>
      </w:r>
      <w:r>
        <w:rPr>
          <w:spacing w:val="-7"/>
          <w:sz w:val="24"/>
        </w:rPr>
        <w:t> </w:t>
      </w:r>
      <w:r>
        <w:rPr>
          <w:sz w:val="24"/>
        </w:rPr>
        <w:t>the</w:t>
      </w:r>
      <w:r>
        <w:rPr>
          <w:spacing w:val="-6"/>
          <w:sz w:val="24"/>
        </w:rPr>
        <w:t> </w:t>
      </w:r>
      <w:r>
        <w:rPr>
          <w:sz w:val="24"/>
        </w:rPr>
        <w:t>Relevant Authority’s direction, to conduct, at the Relevant Authority’s cost, data privacy</w:t>
      </w:r>
      <w:r>
        <w:rPr>
          <w:spacing w:val="-17"/>
          <w:sz w:val="24"/>
        </w:rPr>
        <w:t> </w:t>
      </w:r>
      <w:r>
        <w:rPr>
          <w:sz w:val="24"/>
        </w:rPr>
        <w:t>and</w:t>
      </w:r>
      <w:r>
        <w:rPr>
          <w:spacing w:val="-17"/>
          <w:sz w:val="24"/>
        </w:rPr>
        <w:t> </w:t>
      </w:r>
      <w:r>
        <w:rPr>
          <w:sz w:val="24"/>
        </w:rPr>
        <w:t>security</w:t>
      </w:r>
      <w:r>
        <w:rPr>
          <w:spacing w:val="-16"/>
          <w:sz w:val="24"/>
        </w:rPr>
        <w:t> </w:t>
      </w:r>
      <w:r>
        <w:rPr>
          <w:sz w:val="24"/>
        </w:rPr>
        <w:t>audits,</w:t>
      </w:r>
      <w:r>
        <w:rPr>
          <w:spacing w:val="-17"/>
          <w:sz w:val="24"/>
        </w:rPr>
        <w:t> </w:t>
      </w:r>
      <w:r>
        <w:rPr>
          <w:sz w:val="24"/>
        </w:rPr>
        <w:t>assessments</w:t>
      </w:r>
      <w:r>
        <w:rPr>
          <w:spacing w:val="-17"/>
          <w:sz w:val="24"/>
        </w:rPr>
        <w:t> </w:t>
      </w:r>
      <w:r>
        <w:rPr>
          <w:sz w:val="24"/>
        </w:rPr>
        <w:t>and</w:t>
      </w:r>
      <w:r>
        <w:rPr>
          <w:spacing w:val="-17"/>
          <w:sz w:val="24"/>
        </w:rPr>
        <w:t> </w:t>
      </w:r>
      <w:r>
        <w:rPr>
          <w:sz w:val="24"/>
        </w:rPr>
        <w:t>inspections</w:t>
      </w:r>
      <w:r>
        <w:rPr>
          <w:spacing w:val="-16"/>
          <w:sz w:val="24"/>
        </w:rPr>
        <w:t> </w:t>
      </w:r>
      <w:r>
        <w:rPr>
          <w:sz w:val="24"/>
        </w:rPr>
        <w:t>concerning</w:t>
      </w:r>
      <w:r>
        <w:rPr>
          <w:spacing w:val="-17"/>
          <w:sz w:val="24"/>
        </w:rPr>
        <w:t> </w:t>
      </w:r>
      <w:r>
        <w:rPr>
          <w:sz w:val="24"/>
        </w:rPr>
        <w:t>the Supplier’s data security and privacy procedures relating to Personal Data, its compliance with this Annex 2 and the Data Protection Legislation; and/or</w:t>
      </w:r>
    </w:p>
    <w:p>
      <w:pPr>
        <w:pStyle w:val="BodyText"/>
        <w:spacing w:before="5"/>
      </w:pPr>
    </w:p>
    <w:p>
      <w:pPr>
        <w:pStyle w:val="ListParagraph"/>
        <w:numPr>
          <w:ilvl w:val="2"/>
          <w:numId w:val="5"/>
        </w:numPr>
        <w:tabs>
          <w:tab w:pos="1721" w:val="left" w:leader="none"/>
          <w:tab w:pos="1723" w:val="left" w:leader="none"/>
        </w:tabs>
        <w:spacing w:line="240" w:lineRule="auto" w:before="0" w:after="0"/>
        <w:ind w:left="1723" w:right="727" w:hanging="567"/>
        <w:jc w:val="both"/>
        <w:rPr>
          <w:sz w:val="24"/>
        </w:rPr>
      </w:pPr>
      <w:r>
        <w:rPr>
          <w:sz w:val="24"/>
        </w:rPr>
        <w:t>the</w:t>
      </w:r>
      <w:r>
        <w:rPr>
          <w:spacing w:val="-6"/>
          <w:sz w:val="24"/>
        </w:rPr>
        <w:t> </w:t>
      </w:r>
      <w:r>
        <w:rPr>
          <w:sz w:val="24"/>
        </w:rPr>
        <w:t>Relevant</w:t>
      </w:r>
      <w:r>
        <w:rPr>
          <w:spacing w:val="-6"/>
          <w:sz w:val="24"/>
        </w:rPr>
        <w:t> </w:t>
      </w:r>
      <w:r>
        <w:rPr>
          <w:sz w:val="24"/>
        </w:rPr>
        <w:t>Authority,</w:t>
      </w:r>
      <w:r>
        <w:rPr>
          <w:spacing w:val="-7"/>
          <w:sz w:val="24"/>
        </w:rPr>
        <w:t> </w:t>
      </w:r>
      <w:r>
        <w:rPr>
          <w:sz w:val="24"/>
        </w:rPr>
        <w:t>or</w:t>
      </w:r>
      <w:r>
        <w:rPr>
          <w:spacing w:val="-7"/>
          <w:sz w:val="24"/>
        </w:rPr>
        <w:t> </w:t>
      </w:r>
      <w:r>
        <w:rPr>
          <w:sz w:val="24"/>
        </w:rPr>
        <w:t>a</w:t>
      </w:r>
      <w:r>
        <w:rPr>
          <w:spacing w:val="-6"/>
          <w:sz w:val="24"/>
        </w:rPr>
        <w:t> </w:t>
      </w:r>
      <w:r>
        <w:rPr>
          <w:sz w:val="24"/>
        </w:rPr>
        <w:t>third-party</w:t>
      </w:r>
      <w:r>
        <w:rPr>
          <w:spacing w:val="-7"/>
          <w:sz w:val="24"/>
        </w:rPr>
        <w:t> </w:t>
      </w:r>
      <w:r>
        <w:rPr>
          <w:sz w:val="24"/>
        </w:rPr>
        <w:t>auditor</w:t>
      </w:r>
      <w:r>
        <w:rPr>
          <w:spacing w:val="-10"/>
          <w:sz w:val="24"/>
        </w:rPr>
        <w:t> </w:t>
      </w:r>
      <w:r>
        <w:rPr>
          <w:sz w:val="24"/>
        </w:rPr>
        <w:t>acting</w:t>
      </w:r>
      <w:r>
        <w:rPr>
          <w:spacing w:val="-6"/>
          <w:sz w:val="24"/>
        </w:rPr>
        <w:t> </w:t>
      </w:r>
      <w:r>
        <w:rPr>
          <w:sz w:val="24"/>
        </w:rPr>
        <w:t>under</w:t>
      </w:r>
      <w:r>
        <w:rPr>
          <w:spacing w:val="-7"/>
          <w:sz w:val="24"/>
        </w:rPr>
        <w:t> </w:t>
      </w:r>
      <w:r>
        <w:rPr>
          <w:sz w:val="24"/>
        </w:rPr>
        <w:t>the</w:t>
      </w:r>
      <w:r>
        <w:rPr>
          <w:spacing w:val="-6"/>
          <w:sz w:val="24"/>
        </w:rPr>
        <w:t> </w:t>
      </w:r>
      <w:r>
        <w:rPr>
          <w:sz w:val="24"/>
        </w:rPr>
        <w:t>Relevant Authority’s direction, access to premises at which the Personal Data is accessible</w:t>
      </w:r>
      <w:r>
        <w:rPr>
          <w:spacing w:val="-11"/>
          <w:sz w:val="24"/>
        </w:rPr>
        <w:t> </w:t>
      </w:r>
      <w:r>
        <w:rPr>
          <w:sz w:val="24"/>
        </w:rPr>
        <w:t>or</w:t>
      </w:r>
      <w:r>
        <w:rPr>
          <w:spacing w:val="-10"/>
          <w:sz w:val="24"/>
        </w:rPr>
        <w:t> </w:t>
      </w:r>
      <w:r>
        <w:rPr>
          <w:sz w:val="24"/>
        </w:rPr>
        <w:t>at</w:t>
      </w:r>
      <w:r>
        <w:rPr>
          <w:spacing w:val="-9"/>
          <w:sz w:val="24"/>
        </w:rPr>
        <w:t> </w:t>
      </w:r>
      <w:r>
        <w:rPr>
          <w:sz w:val="24"/>
        </w:rPr>
        <w:t>which</w:t>
      </w:r>
      <w:r>
        <w:rPr>
          <w:spacing w:val="-11"/>
          <w:sz w:val="24"/>
        </w:rPr>
        <w:t> </w:t>
      </w:r>
      <w:r>
        <w:rPr>
          <w:sz w:val="24"/>
        </w:rPr>
        <w:t>it</w:t>
      </w:r>
      <w:r>
        <w:rPr>
          <w:spacing w:val="-9"/>
          <w:sz w:val="24"/>
        </w:rPr>
        <w:t> </w:t>
      </w:r>
      <w:r>
        <w:rPr>
          <w:sz w:val="24"/>
        </w:rPr>
        <w:t>is</w:t>
      </w:r>
      <w:r>
        <w:rPr>
          <w:spacing w:val="-10"/>
          <w:sz w:val="24"/>
        </w:rPr>
        <w:t> </w:t>
      </w:r>
      <w:r>
        <w:rPr>
          <w:sz w:val="24"/>
        </w:rPr>
        <w:t>able</w:t>
      </w:r>
      <w:r>
        <w:rPr>
          <w:spacing w:val="-11"/>
          <w:sz w:val="24"/>
        </w:rPr>
        <w:t> </w:t>
      </w:r>
      <w:r>
        <w:rPr>
          <w:sz w:val="24"/>
        </w:rPr>
        <w:t>to</w:t>
      </w:r>
      <w:r>
        <w:rPr>
          <w:spacing w:val="-8"/>
          <w:sz w:val="24"/>
        </w:rPr>
        <w:t> </w:t>
      </w:r>
      <w:r>
        <w:rPr>
          <w:sz w:val="24"/>
        </w:rPr>
        <w:t>inspect</w:t>
      </w:r>
      <w:r>
        <w:rPr>
          <w:spacing w:val="-11"/>
          <w:sz w:val="24"/>
        </w:rPr>
        <w:t> </w:t>
      </w:r>
      <w:r>
        <w:rPr>
          <w:sz w:val="24"/>
        </w:rPr>
        <w:t>any</w:t>
      </w:r>
      <w:r>
        <w:rPr>
          <w:spacing w:val="-12"/>
          <w:sz w:val="24"/>
        </w:rPr>
        <w:t> </w:t>
      </w:r>
      <w:r>
        <w:rPr>
          <w:sz w:val="24"/>
        </w:rPr>
        <w:t>relevant</w:t>
      </w:r>
      <w:r>
        <w:rPr>
          <w:spacing w:val="-11"/>
          <w:sz w:val="24"/>
        </w:rPr>
        <w:t> </w:t>
      </w:r>
      <w:r>
        <w:rPr>
          <w:sz w:val="24"/>
        </w:rPr>
        <w:t>records,</w:t>
      </w:r>
      <w:r>
        <w:rPr>
          <w:spacing w:val="-11"/>
          <w:sz w:val="24"/>
        </w:rPr>
        <w:t> </w:t>
      </w:r>
      <w:r>
        <w:rPr>
          <w:sz w:val="24"/>
        </w:rPr>
        <w:t>including the record maintained under Article 30 UK GDPR by the Supplier so far as relevant to the Contract, and procedures, including premises under the control of any third party appointed by the Supplier to assist in the provision of the Deliverables.</w:t>
      </w:r>
    </w:p>
    <w:p>
      <w:pPr>
        <w:pStyle w:val="ListParagraph"/>
        <w:numPr>
          <w:ilvl w:val="1"/>
          <w:numId w:val="5"/>
        </w:numPr>
        <w:tabs>
          <w:tab w:pos="1099" w:val="left" w:leader="none"/>
        </w:tabs>
        <w:spacing w:line="276" w:lineRule="auto" w:before="123" w:after="0"/>
        <w:ind w:left="1099" w:right="1279" w:hanging="432"/>
        <w:jc w:val="both"/>
        <w:rPr>
          <w:sz w:val="24"/>
        </w:rPr>
      </w:pPr>
      <w:r>
        <w:rPr>
          <w:sz w:val="24"/>
        </w:rPr>
        <w:t>The</w:t>
      </w:r>
      <w:r>
        <w:rPr>
          <w:spacing w:val="-2"/>
          <w:sz w:val="24"/>
        </w:rPr>
        <w:t> </w:t>
      </w:r>
      <w:r>
        <w:rPr>
          <w:sz w:val="24"/>
        </w:rPr>
        <w:t>Relevant</w:t>
      </w:r>
      <w:r>
        <w:rPr>
          <w:spacing w:val="-4"/>
          <w:sz w:val="24"/>
        </w:rPr>
        <w:t> </w:t>
      </w:r>
      <w:r>
        <w:rPr>
          <w:sz w:val="24"/>
        </w:rPr>
        <w:t>Authority</w:t>
      </w:r>
      <w:r>
        <w:rPr>
          <w:spacing w:val="-4"/>
          <w:sz w:val="24"/>
        </w:rPr>
        <w:t> </w:t>
      </w:r>
      <w:r>
        <w:rPr>
          <w:sz w:val="24"/>
        </w:rPr>
        <w:t>may,</w:t>
      </w:r>
      <w:r>
        <w:rPr>
          <w:spacing w:val="-4"/>
          <w:sz w:val="24"/>
        </w:rPr>
        <w:t> </w:t>
      </w:r>
      <w:r>
        <w:rPr>
          <w:sz w:val="24"/>
        </w:rPr>
        <w:t>in</w:t>
      </w:r>
      <w:r>
        <w:rPr>
          <w:spacing w:val="-2"/>
          <w:sz w:val="24"/>
        </w:rPr>
        <w:t> </w:t>
      </w:r>
      <w:r>
        <w:rPr>
          <w:sz w:val="24"/>
        </w:rPr>
        <w:t>its</w:t>
      </w:r>
      <w:r>
        <w:rPr>
          <w:spacing w:val="-2"/>
          <w:sz w:val="24"/>
        </w:rPr>
        <w:t> </w:t>
      </w:r>
      <w:r>
        <w:rPr>
          <w:sz w:val="24"/>
        </w:rPr>
        <w:t>sole</w:t>
      </w:r>
      <w:r>
        <w:rPr>
          <w:spacing w:val="-4"/>
          <w:sz w:val="24"/>
        </w:rPr>
        <w:t> </w:t>
      </w:r>
      <w:r>
        <w:rPr>
          <w:sz w:val="24"/>
        </w:rPr>
        <w:t>discretion,</w:t>
      </w:r>
      <w:r>
        <w:rPr>
          <w:spacing w:val="-2"/>
          <w:sz w:val="24"/>
        </w:rPr>
        <w:t> </w:t>
      </w:r>
      <w:r>
        <w:rPr>
          <w:sz w:val="24"/>
        </w:rPr>
        <w:t>require</w:t>
      </w:r>
      <w:r>
        <w:rPr>
          <w:spacing w:val="-2"/>
          <w:sz w:val="24"/>
        </w:rPr>
        <w:t> </w:t>
      </w:r>
      <w:r>
        <w:rPr>
          <w:sz w:val="24"/>
        </w:rPr>
        <w:t>the</w:t>
      </w:r>
      <w:r>
        <w:rPr>
          <w:spacing w:val="-2"/>
          <w:sz w:val="24"/>
        </w:rPr>
        <w:t> </w:t>
      </w:r>
      <w:r>
        <w:rPr>
          <w:sz w:val="24"/>
        </w:rPr>
        <w:t>Supplier</w:t>
      </w:r>
      <w:r>
        <w:rPr>
          <w:spacing w:val="-2"/>
          <w:sz w:val="24"/>
        </w:rPr>
        <w:t> </w:t>
      </w:r>
      <w:r>
        <w:rPr>
          <w:sz w:val="24"/>
        </w:rPr>
        <w:t>to provide evidence of the Supplier’s compliance with Clause </w:t>
      </w:r>
      <w:hyperlink w:history="true" w:anchor="_bookmark7">
        <w:r>
          <w:rPr>
            <w:sz w:val="24"/>
          </w:rPr>
          <w:t>4.1</w:t>
        </w:r>
      </w:hyperlink>
      <w:r>
        <w:rPr>
          <w:sz w:val="24"/>
        </w:rPr>
        <w:t> in lieu of conducting such an audit, assessment or inspection.</w:t>
      </w:r>
    </w:p>
    <w:p>
      <w:pPr>
        <w:pStyle w:val="BodyText"/>
        <w:spacing w:before="37"/>
      </w:pPr>
    </w:p>
    <w:p>
      <w:pPr>
        <w:pStyle w:val="Heading1"/>
        <w:numPr>
          <w:ilvl w:val="0"/>
          <w:numId w:val="5"/>
        </w:numPr>
        <w:tabs>
          <w:tab w:pos="663" w:val="left" w:leader="none"/>
        </w:tabs>
        <w:spacing w:line="240" w:lineRule="auto" w:before="0" w:after="0"/>
        <w:ind w:left="663" w:right="0" w:hanging="356"/>
        <w:jc w:val="left"/>
      </w:pPr>
      <w:r>
        <w:rPr/>
        <w:t>Impact</w:t>
      </w:r>
      <w:r>
        <w:rPr>
          <w:spacing w:val="-2"/>
        </w:rPr>
        <w:t> Assessments</w:t>
      </w:r>
    </w:p>
    <w:p>
      <w:pPr>
        <w:pStyle w:val="BodyText"/>
        <w:spacing w:before="84"/>
        <w:rPr>
          <w:b/>
        </w:rPr>
      </w:pPr>
    </w:p>
    <w:p>
      <w:pPr>
        <w:pStyle w:val="ListParagraph"/>
        <w:numPr>
          <w:ilvl w:val="1"/>
          <w:numId w:val="5"/>
        </w:numPr>
        <w:tabs>
          <w:tab w:pos="1095" w:val="left" w:leader="none"/>
        </w:tabs>
        <w:spacing w:line="240" w:lineRule="auto" w:before="0" w:after="0"/>
        <w:ind w:left="1095" w:right="0" w:hanging="428"/>
        <w:jc w:val="left"/>
        <w:rPr>
          <w:sz w:val="24"/>
        </w:rPr>
      </w:pPr>
      <w:r>
        <w:rPr>
          <w:sz w:val="24"/>
        </w:rPr>
        <w:t>The</w:t>
      </w:r>
      <w:r>
        <w:rPr>
          <w:spacing w:val="-3"/>
          <w:sz w:val="24"/>
        </w:rPr>
        <w:t> </w:t>
      </w:r>
      <w:r>
        <w:rPr>
          <w:sz w:val="24"/>
        </w:rPr>
        <w:t>Parties</w:t>
      </w:r>
      <w:r>
        <w:rPr>
          <w:spacing w:val="-3"/>
          <w:sz w:val="24"/>
        </w:rPr>
        <w:t> </w:t>
      </w:r>
      <w:r>
        <w:rPr>
          <w:spacing w:val="-2"/>
          <w:sz w:val="24"/>
        </w:rPr>
        <w:t>shall:</w:t>
      </w:r>
    </w:p>
    <w:p>
      <w:pPr>
        <w:pStyle w:val="BodyText"/>
        <w:spacing w:before="45"/>
      </w:pPr>
    </w:p>
    <w:p>
      <w:pPr>
        <w:pStyle w:val="ListParagraph"/>
        <w:numPr>
          <w:ilvl w:val="2"/>
          <w:numId w:val="5"/>
        </w:numPr>
        <w:tabs>
          <w:tab w:pos="1721" w:val="left" w:leader="none"/>
          <w:tab w:pos="1723" w:val="left" w:leader="none"/>
        </w:tabs>
        <w:spacing w:line="240" w:lineRule="auto" w:before="1" w:after="0"/>
        <w:ind w:left="1723" w:right="725" w:hanging="567"/>
        <w:jc w:val="both"/>
        <w:rPr>
          <w:sz w:val="24"/>
        </w:rPr>
      </w:pPr>
      <w:r>
        <w:rPr>
          <w:sz w:val="24"/>
        </w:rPr>
        <w:t>provide all reasonable assistance to each other to prepare any Data Protection Impact Assessment as may be required (including provision of detailed information and assessments in relation to Processing operations, risks and measures); and</w:t>
      </w:r>
    </w:p>
    <w:p>
      <w:pPr>
        <w:pStyle w:val="BodyText"/>
        <w:spacing w:before="2"/>
      </w:pPr>
    </w:p>
    <w:p>
      <w:pPr>
        <w:pStyle w:val="ListParagraph"/>
        <w:numPr>
          <w:ilvl w:val="2"/>
          <w:numId w:val="5"/>
        </w:numPr>
        <w:tabs>
          <w:tab w:pos="1721" w:val="left" w:leader="none"/>
          <w:tab w:pos="1723" w:val="left" w:leader="none"/>
        </w:tabs>
        <w:spacing w:line="240" w:lineRule="auto" w:before="0" w:after="0"/>
        <w:ind w:left="1723" w:right="735" w:hanging="567"/>
        <w:jc w:val="both"/>
        <w:rPr>
          <w:sz w:val="24"/>
        </w:rPr>
      </w:pPr>
      <w:r>
        <w:rPr>
          <w:sz w:val="24"/>
        </w:rPr>
        <w:t>maintain</w:t>
      </w:r>
      <w:r>
        <w:rPr>
          <w:spacing w:val="-17"/>
          <w:sz w:val="24"/>
        </w:rPr>
        <w:t> </w:t>
      </w:r>
      <w:r>
        <w:rPr>
          <w:sz w:val="24"/>
        </w:rPr>
        <w:t>full</w:t>
      </w:r>
      <w:r>
        <w:rPr>
          <w:spacing w:val="-17"/>
          <w:sz w:val="24"/>
        </w:rPr>
        <w:t> </w:t>
      </w:r>
      <w:r>
        <w:rPr>
          <w:sz w:val="24"/>
        </w:rPr>
        <w:t>and</w:t>
      </w:r>
      <w:r>
        <w:rPr>
          <w:spacing w:val="-16"/>
          <w:sz w:val="24"/>
        </w:rPr>
        <w:t> </w:t>
      </w:r>
      <w:r>
        <w:rPr>
          <w:sz w:val="24"/>
        </w:rPr>
        <w:t>complete</w:t>
      </w:r>
      <w:r>
        <w:rPr>
          <w:spacing w:val="-17"/>
          <w:sz w:val="24"/>
        </w:rPr>
        <w:t> </w:t>
      </w:r>
      <w:r>
        <w:rPr>
          <w:sz w:val="24"/>
        </w:rPr>
        <w:t>records</w:t>
      </w:r>
      <w:r>
        <w:rPr>
          <w:spacing w:val="-17"/>
          <w:sz w:val="24"/>
        </w:rPr>
        <w:t> </w:t>
      </w:r>
      <w:r>
        <w:rPr>
          <w:sz w:val="24"/>
        </w:rPr>
        <w:t>of</w:t>
      </w:r>
      <w:r>
        <w:rPr>
          <w:spacing w:val="-17"/>
          <w:sz w:val="24"/>
        </w:rPr>
        <w:t> </w:t>
      </w:r>
      <w:r>
        <w:rPr>
          <w:sz w:val="24"/>
        </w:rPr>
        <w:t>all</w:t>
      </w:r>
      <w:r>
        <w:rPr>
          <w:spacing w:val="-16"/>
          <w:sz w:val="24"/>
        </w:rPr>
        <w:t> </w:t>
      </w:r>
      <w:r>
        <w:rPr>
          <w:sz w:val="24"/>
        </w:rPr>
        <w:t>Processing</w:t>
      </w:r>
      <w:r>
        <w:rPr>
          <w:spacing w:val="-17"/>
          <w:sz w:val="24"/>
        </w:rPr>
        <w:t> </w:t>
      </w:r>
      <w:r>
        <w:rPr>
          <w:sz w:val="24"/>
        </w:rPr>
        <w:t>carried</w:t>
      </w:r>
      <w:r>
        <w:rPr>
          <w:spacing w:val="-17"/>
          <w:sz w:val="24"/>
        </w:rPr>
        <w:t> </w:t>
      </w:r>
      <w:r>
        <w:rPr>
          <w:sz w:val="24"/>
        </w:rPr>
        <w:t>out</w:t>
      </w:r>
      <w:r>
        <w:rPr>
          <w:spacing w:val="-16"/>
          <w:sz w:val="24"/>
        </w:rPr>
        <w:t> </w:t>
      </w:r>
      <w:r>
        <w:rPr>
          <w:sz w:val="24"/>
        </w:rPr>
        <w:t>in</w:t>
      </w:r>
      <w:r>
        <w:rPr>
          <w:spacing w:val="-17"/>
          <w:sz w:val="24"/>
        </w:rPr>
        <w:t> </w:t>
      </w:r>
      <w:r>
        <w:rPr>
          <w:sz w:val="24"/>
        </w:rPr>
        <w:t>respect of</w:t>
      </w:r>
      <w:r>
        <w:rPr>
          <w:spacing w:val="-7"/>
          <w:sz w:val="24"/>
        </w:rPr>
        <w:t> </w:t>
      </w:r>
      <w:r>
        <w:rPr>
          <w:sz w:val="24"/>
        </w:rPr>
        <w:t>the</w:t>
      </w:r>
      <w:r>
        <w:rPr>
          <w:spacing w:val="-7"/>
          <w:sz w:val="24"/>
        </w:rPr>
        <w:t> </w:t>
      </w:r>
      <w:r>
        <w:rPr>
          <w:sz w:val="24"/>
        </w:rPr>
        <w:t>Personal</w:t>
      </w:r>
      <w:r>
        <w:rPr>
          <w:spacing w:val="-8"/>
          <w:sz w:val="24"/>
        </w:rPr>
        <w:t> </w:t>
      </w:r>
      <w:r>
        <w:rPr>
          <w:sz w:val="24"/>
        </w:rPr>
        <w:t>Data</w:t>
      </w:r>
      <w:r>
        <w:rPr>
          <w:spacing w:val="-7"/>
          <w:sz w:val="24"/>
        </w:rPr>
        <w:t> </w:t>
      </w:r>
      <w:r>
        <w:rPr>
          <w:sz w:val="24"/>
        </w:rPr>
        <w:t>in</w:t>
      </w:r>
      <w:r>
        <w:rPr>
          <w:spacing w:val="-9"/>
          <w:sz w:val="24"/>
        </w:rPr>
        <w:t> </w:t>
      </w:r>
      <w:r>
        <w:rPr>
          <w:sz w:val="24"/>
        </w:rPr>
        <w:t>connection</w:t>
      </w:r>
      <w:r>
        <w:rPr>
          <w:spacing w:val="-7"/>
          <w:sz w:val="24"/>
        </w:rPr>
        <w:t> </w:t>
      </w:r>
      <w:r>
        <w:rPr>
          <w:sz w:val="24"/>
        </w:rPr>
        <w:t>with</w:t>
      </w:r>
      <w:r>
        <w:rPr>
          <w:spacing w:val="-7"/>
          <w:sz w:val="24"/>
        </w:rPr>
        <w:t> </w:t>
      </w:r>
      <w:r>
        <w:rPr>
          <w:sz w:val="24"/>
        </w:rPr>
        <w:t>the</w:t>
      </w:r>
      <w:r>
        <w:rPr>
          <w:spacing w:val="-7"/>
          <w:sz w:val="24"/>
        </w:rPr>
        <w:t> </w:t>
      </w:r>
      <w:r>
        <w:rPr>
          <w:sz w:val="24"/>
        </w:rPr>
        <w:t>Contract,</w:t>
      </w:r>
      <w:r>
        <w:rPr>
          <w:spacing w:val="-7"/>
          <w:sz w:val="24"/>
        </w:rPr>
        <w:t> </w:t>
      </w:r>
      <w:r>
        <w:rPr>
          <w:sz w:val="24"/>
        </w:rPr>
        <w:t>in</w:t>
      </w:r>
      <w:r>
        <w:rPr>
          <w:spacing w:val="-7"/>
          <w:sz w:val="24"/>
        </w:rPr>
        <w:t> </w:t>
      </w:r>
      <w:r>
        <w:rPr>
          <w:sz w:val="24"/>
        </w:rPr>
        <w:t>accordance</w:t>
      </w:r>
      <w:r>
        <w:rPr>
          <w:spacing w:val="-9"/>
          <w:sz w:val="24"/>
        </w:rPr>
        <w:t> </w:t>
      </w:r>
      <w:r>
        <w:rPr>
          <w:sz w:val="24"/>
        </w:rPr>
        <w:t>with the terms of Article 30 UK GDPR.</w:t>
      </w:r>
    </w:p>
    <w:p>
      <w:pPr>
        <w:pStyle w:val="ListParagraph"/>
        <w:spacing w:after="0" w:line="240" w:lineRule="auto"/>
        <w:jc w:val="both"/>
        <w:rPr>
          <w:sz w:val="24"/>
        </w:rPr>
        <w:sectPr>
          <w:pgSz w:w="11920" w:h="16850"/>
          <w:pgMar w:header="705" w:footer="1235" w:top="1240" w:bottom="1420" w:left="1133" w:right="708"/>
        </w:sectPr>
      </w:pPr>
    </w:p>
    <w:p>
      <w:pPr>
        <w:pStyle w:val="BodyText"/>
        <w:spacing w:before="164"/>
      </w:pPr>
    </w:p>
    <w:p>
      <w:pPr>
        <w:pStyle w:val="Heading1"/>
        <w:numPr>
          <w:ilvl w:val="0"/>
          <w:numId w:val="5"/>
        </w:numPr>
        <w:tabs>
          <w:tab w:pos="663" w:val="left" w:leader="none"/>
        </w:tabs>
        <w:spacing w:line="240" w:lineRule="auto" w:before="0" w:after="0"/>
        <w:ind w:left="663" w:right="0" w:hanging="356"/>
        <w:jc w:val="left"/>
      </w:pPr>
      <w:r>
        <w:rPr/>
        <w:t>ICO </w:t>
      </w:r>
      <w:r>
        <w:rPr>
          <w:spacing w:val="-2"/>
        </w:rPr>
        <w:t>Guidance</w:t>
      </w:r>
    </w:p>
    <w:p>
      <w:pPr>
        <w:pStyle w:val="BodyText"/>
        <w:spacing w:before="84"/>
        <w:rPr>
          <w:b/>
        </w:rPr>
      </w:pPr>
    </w:p>
    <w:p>
      <w:pPr>
        <w:pStyle w:val="BodyText"/>
        <w:ind w:left="590" w:right="727"/>
        <w:jc w:val="both"/>
      </w:pPr>
      <w:r>
        <w:rPr/>
        <w:t>The Parties</w:t>
      </w:r>
      <w:r>
        <w:rPr>
          <w:spacing w:val="-2"/>
        </w:rPr>
        <w:t> </w:t>
      </w:r>
      <w:r>
        <w:rPr/>
        <w:t>agree to take account of any</w:t>
      </w:r>
      <w:r>
        <w:rPr>
          <w:spacing w:val="-2"/>
        </w:rPr>
        <w:t> </w:t>
      </w:r>
      <w:r>
        <w:rPr/>
        <w:t>guidance issued by</w:t>
      </w:r>
      <w:r>
        <w:rPr>
          <w:spacing w:val="-2"/>
        </w:rPr>
        <w:t> </w:t>
      </w:r>
      <w:r>
        <w:rPr/>
        <w:t>the</w:t>
      </w:r>
      <w:r>
        <w:rPr>
          <w:spacing w:val="-2"/>
        </w:rPr>
        <w:t> </w:t>
      </w:r>
      <w:r>
        <w:rPr/>
        <w:t>ICO any relevant Central Government Body and/or any other regulatory authority. The Relevant Authority may on not less than thirty (30) Working Days’ notice to the Supplier amend</w:t>
      </w:r>
      <w:r>
        <w:rPr>
          <w:spacing w:val="-6"/>
        </w:rPr>
        <w:t> </w:t>
      </w:r>
      <w:r>
        <w:rPr/>
        <w:t>the</w:t>
      </w:r>
      <w:r>
        <w:rPr>
          <w:spacing w:val="-6"/>
        </w:rPr>
        <w:t> </w:t>
      </w:r>
      <w:r>
        <w:rPr/>
        <w:t>Contract</w:t>
      </w:r>
      <w:r>
        <w:rPr>
          <w:spacing w:val="-6"/>
        </w:rPr>
        <w:t> </w:t>
      </w:r>
      <w:r>
        <w:rPr/>
        <w:t>to</w:t>
      </w:r>
      <w:r>
        <w:rPr>
          <w:spacing w:val="-8"/>
        </w:rPr>
        <w:t> </w:t>
      </w:r>
      <w:r>
        <w:rPr/>
        <w:t>ensure</w:t>
      </w:r>
      <w:r>
        <w:rPr>
          <w:spacing w:val="-7"/>
        </w:rPr>
        <w:t> </w:t>
      </w:r>
      <w:r>
        <w:rPr/>
        <w:t>that</w:t>
      </w:r>
      <w:r>
        <w:rPr>
          <w:spacing w:val="-6"/>
        </w:rPr>
        <w:t> </w:t>
      </w:r>
      <w:r>
        <w:rPr/>
        <w:t>it</w:t>
      </w:r>
      <w:r>
        <w:rPr>
          <w:spacing w:val="-7"/>
        </w:rPr>
        <w:t> </w:t>
      </w:r>
      <w:r>
        <w:rPr/>
        <w:t>complies</w:t>
      </w:r>
      <w:r>
        <w:rPr>
          <w:spacing w:val="-9"/>
        </w:rPr>
        <w:t> </w:t>
      </w:r>
      <w:r>
        <w:rPr/>
        <w:t>with</w:t>
      </w:r>
      <w:r>
        <w:rPr>
          <w:spacing w:val="-6"/>
        </w:rPr>
        <w:t> </w:t>
      </w:r>
      <w:r>
        <w:rPr/>
        <w:t>any</w:t>
      </w:r>
      <w:r>
        <w:rPr>
          <w:spacing w:val="-7"/>
        </w:rPr>
        <w:t> </w:t>
      </w:r>
      <w:r>
        <w:rPr/>
        <w:t>guidance</w:t>
      </w:r>
      <w:r>
        <w:rPr>
          <w:spacing w:val="-6"/>
        </w:rPr>
        <w:t> </w:t>
      </w:r>
      <w:r>
        <w:rPr/>
        <w:t>issued</w:t>
      </w:r>
      <w:r>
        <w:rPr>
          <w:spacing w:val="-6"/>
        </w:rPr>
        <w:t> </w:t>
      </w:r>
      <w:r>
        <w:rPr/>
        <w:t>by</w:t>
      </w:r>
      <w:r>
        <w:rPr>
          <w:spacing w:val="-7"/>
        </w:rPr>
        <w:t> </w:t>
      </w:r>
      <w:r>
        <w:rPr/>
        <w:t>the</w:t>
      </w:r>
      <w:r>
        <w:rPr>
          <w:spacing w:val="-6"/>
        </w:rPr>
        <w:t> </w:t>
      </w:r>
      <w:r>
        <w:rPr/>
        <w:t>ICO and/or</w:t>
      </w:r>
      <w:r>
        <w:rPr>
          <w:spacing w:val="-17"/>
        </w:rPr>
        <w:t> </w:t>
      </w:r>
      <w:r>
        <w:rPr/>
        <w:t>any</w:t>
      </w:r>
      <w:r>
        <w:rPr>
          <w:spacing w:val="-17"/>
        </w:rPr>
        <w:t> </w:t>
      </w:r>
      <w:r>
        <w:rPr/>
        <w:t>relevant</w:t>
      </w:r>
      <w:r>
        <w:rPr>
          <w:spacing w:val="-17"/>
        </w:rPr>
        <w:t> </w:t>
      </w:r>
      <w:r>
        <w:rPr/>
        <w:t>Central</w:t>
      </w:r>
      <w:r>
        <w:rPr>
          <w:spacing w:val="-16"/>
        </w:rPr>
        <w:t> </w:t>
      </w:r>
      <w:r>
        <w:rPr/>
        <w:t>Government</w:t>
      </w:r>
      <w:r>
        <w:rPr>
          <w:spacing w:val="-17"/>
        </w:rPr>
        <w:t> </w:t>
      </w:r>
      <w:r>
        <w:rPr/>
        <w:t>Body</w:t>
      </w:r>
      <w:r>
        <w:rPr>
          <w:spacing w:val="-17"/>
        </w:rPr>
        <w:t> </w:t>
      </w:r>
      <w:r>
        <w:rPr/>
        <w:t>and/or</w:t>
      </w:r>
      <w:r>
        <w:rPr>
          <w:spacing w:val="-17"/>
        </w:rPr>
        <w:t> </w:t>
      </w:r>
      <w:r>
        <w:rPr/>
        <w:t>any</w:t>
      </w:r>
      <w:r>
        <w:rPr>
          <w:spacing w:val="-17"/>
        </w:rPr>
        <w:t> </w:t>
      </w:r>
      <w:r>
        <w:rPr/>
        <w:t>other</w:t>
      </w:r>
      <w:r>
        <w:rPr>
          <w:spacing w:val="-16"/>
        </w:rPr>
        <w:t> </w:t>
      </w:r>
      <w:r>
        <w:rPr/>
        <w:t>regulatory</w:t>
      </w:r>
      <w:r>
        <w:rPr>
          <w:spacing w:val="-17"/>
        </w:rPr>
        <w:t> </w:t>
      </w:r>
      <w:r>
        <w:rPr/>
        <w:t>authority.</w:t>
      </w:r>
    </w:p>
    <w:p>
      <w:pPr>
        <w:pStyle w:val="Heading1"/>
        <w:numPr>
          <w:ilvl w:val="0"/>
          <w:numId w:val="5"/>
        </w:numPr>
        <w:tabs>
          <w:tab w:pos="663" w:val="left" w:leader="none"/>
        </w:tabs>
        <w:spacing w:line="240" w:lineRule="auto" w:before="202" w:after="0"/>
        <w:ind w:left="663" w:right="0" w:hanging="356"/>
        <w:jc w:val="left"/>
      </w:pPr>
      <w:r>
        <w:rPr/>
        <w:t>Liabilities</w:t>
      </w:r>
      <w:r>
        <w:rPr>
          <w:spacing w:val="-4"/>
        </w:rPr>
        <w:t> </w:t>
      </w:r>
      <w:r>
        <w:rPr/>
        <w:t>for</w:t>
      </w:r>
      <w:r>
        <w:rPr>
          <w:spacing w:val="-4"/>
        </w:rPr>
        <w:t> </w:t>
      </w:r>
      <w:r>
        <w:rPr/>
        <w:t>Data</w:t>
      </w:r>
      <w:r>
        <w:rPr>
          <w:spacing w:val="-5"/>
        </w:rPr>
        <w:t> </w:t>
      </w:r>
      <w:r>
        <w:rPr/>
        <w:t>Protection</w:t>
      </w:r>
      <w:r>
        <w:rPr>
          <w:spacing w:val="-3"/>
        </w:rPr>
        <w:t> </w:t>
      </w:r>
      <w:r>
        <w:rPr>
          <w:spacing w:val="-2"/>
        </w:rPr>
        <w:t>Breach(es)</w:t>
      </w:r>
    </w:p>
    <w:p>
      <w:pPr>
        <w:pStyle w:val="BodyText"/>
        <w:spacing w:before="79"/>
        <w:rPr>
          <w:b/>
        </w:rPr>
      </w:pPr>
    </w:p>
    <w:p>
      <w:pPr>
        <w:pStyle w:val="ListParagraph"/>
        <w:numPr>
          <w:ilvl w:val="1"/>
          <w:numId w:val="5"/>
        </w:numPr>
        <w:tabs>
          <w:tab w:pos="1099" w:val="left" w:leader="none"/>
        </w:tabs>
        <w:spacing w:line="278" w:lineRule="auto" w:before="0" w:after="0"/>
        <w:ind w:left="1099" w:right="830" w:hanging="432"/>
        <w:jc w:val="both"/>
        <w:rPr>
          <w:sz w:val="24"/>
        </w:rPr>
      </w:pPr>
      <w:r>
        <w:rPr>
          <w:sz w:val="24"/>
        </w:rPr>
        <w:t>If</w:t>
      </w:r>
      <w:r>
        <w:rPr>
          <w:spacing w:val="-3"/>
          <w:sz w:val="24"/>
        </w:rPr>
        <w:t> </w:t>
      </w:r>
      <w:r>
        <w:rPr>
          <w:sz w:val="24"/>
        </w:rPr>
        <w:t>financial</w:t>
      </w:r>
      <w:r>
        <w:rPr>
          <w:spacing w:val="-3"/>
          <w:sz w:val="24"/>
        </w:rPr>
        <w:t> </w:t>
      </w:r>
      <w:r>
        <w:rPr>
          <w:sz w:val="24"/>
        </w:rPr>
        <w:t>penalties</w:t>
      </w:r>
      <w:r>
        <w:rPr>
          <w:spacing w:val="-3"/>
          <w:sz w:val="24"/>
        </w:rPr>
        <w:t> </w:t>
      </w:r>
      <w:r>
        <w:rPr>
          <w:sz w:val="24"/>
        </w:rPr>
        <w:t>are</w:t>
      </w:r>
      <w:r>
        <w:rPr>
          <w:spacing w:val="-3"/>
          <w:sz w:val="24"/>
        </w:rPr>
        <w:t> </w:t>
      </w:r>
      <w:r>
        <w:rPr>
          <w:sz w:val="24"/>
        </w:rPr>
        <w:t>imposed</w:t>
      </w:r>
      <w:r>
        <w:rPr>
          <w:spacing w:val="-3"/>
          <w:sz w:val="24"/>
        </w:rPr>
        <w:t> </w:t>
      </w:r>
      <w:r>
        <w:rPr>
          <w:sz w:val="24"/>
        </w:rPr>
        <w:t>by</w:t>
      </w:r>
      <w:r>
        <w:rPr>
          <w:spacing w:val="-5"/>
          <w:sz w:val="24"/>
        </w:rPr>
        <w:t> </w:t>
      </w:r>
      <w:r>
        <w:rPr>
          <w:sz w:val="24"/>
        </w:rPr>
        <w:t>the</w:t>
      </w:r>
      <w:r>
        <w:rPr>
          <w:spacing w:val="-5"/>
          <w:sz w:val="24"/>
        </w:rPr>
        <w:t> </w:t>
      </w:r>
      <w:r>
        <w:rPr>
          <w:sz w:val="24"/>
        </w:rPr>
        <w:t>ICO</w:t>
      </w:r>
      <w:r>
        <w:rPr>
          <w:spacing w:val="-5"/>
          <w:sz w:val="24"/>
        </w:rPr>
        <w:t> </w:t>
      </w:r>
      <w:r>
        <w:rPr>
          <w:sz w:val="24"/>
        </w:rPr>
        <w:t>on</w:t>
      </w:r>
      <w:r>
        <w:rPr>
          <w:spacing w:val="-3"/>
          <w:sz w:val="24"/>
        </w:rPr>
        <w:t> </w:t>
      </w:r>
      <w:r>
        <w:rPr>
          <w:sz w:val="24"/>
        </w:rPr>
        <w:t>either</w:t>
      </w:r>
      <w:r>
        <w:rPr>
          <w:spacing w:val="-3"/>
          <w:sz w:val="24"/>
        </w:rPr>
        <w:t> </w:t>
      </w:r>
      <w:r>
        <w:rPr>
          <w:sz w:val="24"/>
        </w:rPr>
        <w:t>the Relevant</w:t>
      </w:r>
      <w:r>
        <w:rPr>
          <w:spacing w:val="-5"/>
          <w:sz w:val="24"/>
        </w:rPr>
        <w:t> </w:t>
      </w:r>
      <w:r>
        <w:rPr>
          <w:sz w:val="24"/>
        </w:rPr>
        <w:t>Authority or the Supplier for a Personal Data Breach ("</w:t>
      </w:r>
      <w:r>
        <w:rPr>
          <w:b/>
          <w:sz w:val="24"/>
        </w:rPr>
        <w:t>Financial Penalties</w:t>
      </w:r>
      <w:r>
        <w:rPr>
          <w:sz w:val="24"/>
        </w:rPr>
        <w:t>") then:</w:t>
      </w:r>
    </w:p>
    <w:p>
      <w:pPr>
        <w:pStyle w:val="BodyText"/>
        <w:spacing w:before="1"/>
      </w:pPr>
    </w:p>
    <w:p>
      <w:pPr>
        <w:pStyle w:val="ListParagraph"/>
        <w:numPr>
          <w:ilvl w:val="2"/>
          <w:numId w:val="5"/>
        </w:numPr>
        <w:tabs>
          <w:tab w:pos="1721" w:val="left" w:leader="none"/>
          <w:tab w:pos="1723" w:val="left" w:leader="none"/>
        </w:tabs>
        <w:spacing w:line="240" w:lineRule="auto" w:before="0" w:after="0"/>
        <w:ind w:left="1723" w:right="723" w:hanging="567"/>
        <w:jc w:val="both"/>
        <w:rPr>
          <w:sz w:val="24"/>
        </w:rPr>
      </w:pPr>
      <w:r>
        <w:rPr>
          <w:sz w:val="24"/>
        </w:rPr>
        <w:t>if in the view of the ICO, the Relevant Authority is responsible for the Personal Data Breach, and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w:t>
      </w:r>
      <w:r>
        <w:rPr>
          <w:spacing w:val="-9"/>
          <w:sz w:val="24"/>
        </w:rPr>
        <w:t> </w:t>
      </w:r>
      <w:r>
        <w:rPr>
          <w:sz w:val="24"/>
        </w:rPr>
        <w:t>will</w:t>
      </w:r>
      <w:r>
        <w:rPr>
          <w:spacing w:val="-10"/>
          <w:sz w:val="24"/>
        </w:rPr>
        <w:t> </w:t>
      </w:r>
      <w:r>
        <w:rPr>
          <w:sz w:val="24"/>
        </w:rPr>
        <w:t>conduct</w:t>
      </w:r>
      <w:r>
        <w:rPr>
          <w:spacing w:val="-9"/>
          <w:sz w:val="24"/>
        </w:rPr>
        <w:t> </w:t>
      </w:r>
      <w:r>
        <w:rPr>
          <w:sz w:val="24"/>
        </w:rPr>
        <w:t>an</w:t>
      </w:r>
      <w:r>
        <w:rPr>
          <w:spacing w:val="-8"/>
          <w:sz w:val="24"/>
        </w:rPr>
        <w:t> </w:t>
      </w:r>
      <w:r>
        <w:rPr>
          <w:sz w:val="24"/>
        </w:rPr>
        <w:t>internal</w:t>
      </w:r>
      <w:r>
        <w:rPr>
          <w:spacing w:val="-10"/>
          <w:sz w:val="24"/>
        </w:rPr>
        <w:t> </w:t>
      </w:r>
      <w:r>
        <w:rPr>
          <w:sz w:val="24"/>
        </w:rPr>
        <w:t>audit</w:t>
      </w:r>
      <w:r>
        <w:rPr>
          <w:spacing w:val="-12"/>
          <w:sz w:val="24"/>
        </w:rPr>
        <w:t> </w:t>
      </w:r>
      <w:r>
        <w:rPr>
          <w:sz w:val="24"/>
        </w:rPr>
        <w:t>and</w:t>
      </w:r>
      <w:r>
        <w:rPr>
          <w:spacing w:val="-11"/>
          <w:sz w:val="24"/>
        </w:rPr>
        <w:t> </w:t>
      </w:r>
      <w:r>
        <w:rPr>
          <w:sz w:val="24"/>
        </w:rPr>
        <w:t>engage</w:t>
      </w:r>
      <w:r>
        <w:rPr>
          <w:spacing w:val="-8"/>
          <w:sz w:val="24"/>
        </w:rPr>
        <w:t> </w:t>
      </w:r>
      <w:r>
        <w:rPr>
          <w:sz w:val="24"/>
        </w:rPr>
        <w:t>at</w:t>
      </w:r>
      <w:r>
        <w:rPr>
          <w:spacing w:val="-11"/>
          <w:sz w:val="24"/>
        </w:rPr>
        <w:t> </w:t>
      </w:r>
      <w:r>
        <w:rPr>
          <w:sz w:val="24"/>
        </w:rPr>
        <w:t>its</w:t>
      </w:r>
      <w:r>
        <w:rPr>
          <w:spacing w:val="-9"/>
          <w:sz w:val="24"/>
        </w:rPr>
        <w:t> </w:t>
      </w:r>
      <w:r>
        <w:rPr>
          <w:sz w:val="24"/>
        </w:rPr>
        <w:t>reasonable</w:t>
      </w:r>
      <w:r>
        <w:rPr>
          <w:spacing w:val="-11"/>
          <w:sz w:val="24"/>
        </w:rPr>
        <w:t> </w:t>
      </w:r>
      <w:r>
        <w:rPr>
          <w:sz w:val="24"/>
        </w:rPr>
        <w:t>cost when necessary, an independent third party to conduct an audit of any such Personal Data Breach. The Supplier shall provide to the Relevant Authority</w:t>
      </w:r>
      <w:r>
        <w:rPr>
          <w:spacing w:val="-7"/>
          <w:sz w:val="24"/>
        </w:rPr>
        <w:t> </w:t>
      </w:r>
      <w:r>
        <w:rPr>
          <w:sz w:val="24"/>
        </w:rPr>
        <w:t>and</w:t>
      </w:r>
      <w:r>
        <w:rPr>
          <w:spacing w:val="-7"/>
          <w:sz w:val="24"/>
        </w:rPr>
        <w:t> </w:t>
      </w:r>
      <w:r>
        <w:rPr>
          <w:sz w:val="24"/>
        </w:rPr>
        <w:t>its</w:t>
      </w:r>
      <w:r>
        <w:rPr>
          <w:spacing w:val="-10"/>
          <w:sz w:val="24"/>
        </w:rPr>
        <w:t> </w:t>
      </w:r>
      <w:r>
        <w:rPr>
          <w:sz w:val="24"/>
        </w:rPr>
        <w:t>third-party</w:t>
      </w:r>
      <w:r>
        <w:rPr>
          <w:spacing w:val="-8"/>
          <w:sz w:val="24"/>
        </w:rPr>
        <w:t> </w:t>
      </w:r>
      <w:r>
        <w:rPr>
          <w:sz w:val="24"/>
        </w:rPr>
        <w:t>investigators</w:t>
      </w:r>
      <w:r>
        <w:rPr>
          <w:spacing w:val="-8"/>
          <w:sz w:val="24"/>
        </w:rPr>
        <w:t> </w:t>
      </w:r>
      <w:r>
        <w:rPr>
          <w:sz w:val="24"/>
        </w:rPr>
        <w:t>and</w:t>
      </w:r>
      <w:r>
        <w:rPr>
          <w:spacing w:val="-9"/>
          <w:sz w:val="24"/>
        </w:rPr>
        <w:t> </w:t>
      </w:r>
      <w:r>
        <w:rPr>
          <w:sz w:val="24"/>
        </w:rPr>
        <w:t>auditors,</w:t>
      </w:r>
      <w:r>
        <w:rPr>
          <w:spacing w:val="-8"/>
          <w:sz w:val="24"/>
        </w:rPr>
        <w:t> </w:t>
      </w:r>
      <w:r>
        <w:rPr>
          <w:sz w:val="24"/>
        </w:rPr>
        <w:t>on</w:t>
      </w:r>
      <w:r>
        <w:rPr>
          <w:spacing w:val="-7"/>
          <w:sz w:val="24"/>
        </w:rPr>
        <w:t> </w:t>
      </w:r>
      <w:r>
        <w:rPr>
          <w:sz w:val="24"/>
        </w:rPr>
        <w:t>request</w:t>
      </w:r>
      <w:r>
        <w:rPr>
          <w:spacing w:val="-10"/>
          <w:sz w:val="24"/>
        </w:rPr>
        <w:t> </w:t>
      </w:r>
      <w:r>
        <w:rPr>
          <w:sz w:val="24"/>
        </w:rPr>
        <w:t>and</w:t>
      </w:r>
      <w:r>
        <w:rPr>
          <w:spacing w:val="-7"/>
          <w:sz w:val="24"/>
        </w:rPr>
        <w:t> </w:t>
      </w:r>
      <w:r>
        <w:rPr>
          <w:sz w:val="24"/>
        </w:rPr>
        <w:t>at the</w:t>
      </w:r>
      <w:r>
        <w:rPr>
          <w:spacing w:val="-5"/>
          <w:sz w:val="24"/>
        </w:rPr>
        <w:t> </w:t>
      </w:r>
      <w:r>
        <w:rPr>
          <w:sz w:val="24"/>
        </w:rPr>
        <w:t>Supplier's</w:t>
      </w:r>
      <w:r>
        <w:rPr>
          <w:spacing w:val="-3"/>
          <w:sz w:val="24"/>
        </w:rPr>
        <w:t> </w:t>
      </w:r>
      <w:r>
        <w:rPr>
          <w:sz w:val="24"/>
        </w:rPr>
        <w:t>reasonable</w:t>
      </w:r>
      <w:r>
        <w:rPr>
          <w:spacing w:val="-3"/>
          <w:sz w:val="24"/>
        </w:rPr>
        <w:t> </w:t>
      </w:r>
      <w:r>
        <w:rPr>
          <w:sz w:val="24"/>
        </w:rPr>
        <w:t>cost,</w:t>
      </w:r>
      <w:r>
        <w:rPr>
          <w:spacing w:val="-3"/>
          <w:sz w:val="24"/>
        </w:rPr>
        <w:t> </w:t>
      </w:r>
      <w:r>
        <w:rPr>
          <w:sz w:val="24"/>
        </w:rPr>
        <w:t>full</w:t>
      </w:r>
      <w:r>
        <w:rPr>
          <w:spacing w:val="-4"/>
          <w:sz w:val="24"/>
        </w:rPr>
        <w:t> </w:t>
      </w:r>
      <w:r>
        <w:rPr>
          <w:sz w:val="24"/>
        </w:rPr>
        <w:t>cooperation</w:t>
      </w:r>
      <w:r>
        <w:rPr>
          <w:spacing w:val="-3"/>
          <w:sz w:val="24"/>
        </w:rPr>
        <w:t> </w:t>
      </w:r>
      <w:r>
        <w:rPr>
          <w:sz w:val="24"/>
        </w:rPr>
        <w:t>and</w:t>
      </w:r>
      <w:r>
        <w:rPr>
          <w:spacing w:val="-5"/>
          <w:sz w:val="24"/>
        </w:rPr>
        <w:t> </w:t>
      </w:r>
      <w:r>
        <w:rPr>
          <w:sz w:val="24"/>
        </w:rPr>
        <w:t>access</w:t>
      </w:r>
      <w:r>
        <w:rPr>
          <w:spacing w:val="-6"/>
          <w:sz w:val="24"/>
        </w:rPr>
        <w:t> </w:t>
      </w:r>
      <w:r>
        <w:rPr>
          <w:sz w:val="24"/>
        </w:rPr>
        <w:t>to</w:t>
      </w:r>
      <w:r>
        <w:rPr>
          <w:spacing w:val="-5"/>
          <w:sz w:val="24"/>
        </w:rPr>
        <w:t> </w:t>
      </w:r>
      <w:r>
        <w:rPr>
          <w:sz w:val="24"/>
        </w:rPr>
        <w:t>conduct</w:t>
      </w:r>
      <w:r>
        <w:rPr>
          <w:spacing w:val="-3"/>
          <w:sz w:val="24"/>
        </w:rPr>
        <w:t> </w:t>
      </w:r>
      <w:r>
        <w:rPr>
          <w:sz w:val="24"/>
        </w:rPr>
        <w:t>a thorough audit of such Personal Data Breach;</w:t>
      </w:r>
    </w:p>
    <w:p>
      <w:pPr>
        <w:pStyle w:val="BodyText"/>
        <w:spacing w:before="5"/>
      </w:pPr>
    </w:p>
    <w:p>
      <w:pPr>
        <w:pStyle w:val="ListParagraph"/>
        <w:numPr>
          <w:ilvl w:val="2"/>
          <w:numId w:val="5"/>
        </w:numPr>
        <w:tabs>
          <w:tab w:pos="1721" w:val="left" w:leader="none"/>
          <w:tab w:pos="1723" w:val="left" w:leader="none"/>
        </w:tabs>
        <w:spacing w:line="240" w:lineRule="auto" w:before="1" w:after="0"/>
        <w:ind w:left="1723" w:right="729" w:hanging="567"/>
        <w:jc w:val="both"/>
        <w:rPr>
          <w:sz w:val="24"/>
        </w:rPr>
      </w:pPr>
      <w:r>
        <w:rPr>
          <w:sz w:val="24"/>
        </w:rPr>
        <w:t>if</w:t>
      </w:r>
      <w:r>
        <w:rPr>
          <w:spacing w:val="-12"/>
          <w:sz w:val="24"/>
        </w:rPr>
        <w:t> </w:t>
      </w:r>
      <w:r>
        <w:rPr>
          <w:sz w:val="24"/>
        </w:rPr>
        <w:t>in</w:t>
      </w:r>
      <w:r>
        <w:rPr>
          <w:spacing w:val="-14"/>
          <w:sz w:val="24"/>
        </w:rPr>
        <w:t> </w:t>
      </w:r>
      <w:r>
        <w:rPr>
          <w:sz w:val="24"/>
        </w:rPr>
        <w:t>the</w:t>
      </w:r>
      <w:r>
        <w:rPr>
          <w:spacing w:val="-13"/>
          <w:sz w:val="24"/>
        </w:rPr>
        <w:t> </w:t>
      </w:r>
      <w:r>
        <w:rPr>
          <w:sz w:val="24"/>
        </w:rPr>
        <w:t>view</w:t>
      </w:r>
      <w:r>
        <w:rPr>
          <w:spacing w:val="-14"/>
          <w:sz w:val="24"/>
        </w:rPr>
        <w:t> </w:t>
      </w:r>
      <w:r>
        <w:rPr>
          <w:sz w:val="24"/>
        </w:rPr>
        <w:t>of</w:t>
      </w:r>
      <w:r>
        <w:rPr>
          <w:spacing w:val="-13"/>
          <w:sz w:val="24"/>
        </w:rPr>
        <w:t> </w:t>
      </w:r>
      <w:r>
        <w:rPr>
          <w:sz w:val="24"/>
        </w:rPr>
        <w:t>the</w:t>
      </w:r>
      <w:r>
        <w:rPr>
          <w:spacing w:val="-13"/>
          <w:sz w:val="24"/>
        </w:rPr>
        <w:t> </w:t>
      </w:r>
      <w:r>
        <w:rPr>
          <w:sz w:val="24"/>
        </w:rPr>
        <w:t>ICO,</w:t>
      </w:r>
      <w:r>
        <w:rPr>
          <w:spacing w:val="-11"/>
          <w:sz w:val="24"/>
        </w:rPr>
        <w:t> </w:t>
      </w:r>
      <w:r>
        <w:rPr>
          <w:sz w:val="24"/>
        </w:rPr>
        <w:t>the</w:t>
      </w:r>
      <w:r>
        <w:rPr>
          <w:spacing w:val="-13"/>
          <w:sz w:val="24"/>
        </w:rPr>
        <w:t> </w:t>
      </w:r>
      <w:r>
        <w:rPr>
          <w:sz w:val="24"/>
        </w:rPr>
        <w:t>Supplier</w:t>
      </w:r>
      <w:r>
        <w:rPr>
          <w:spacing w:val="-12"/>
          <w:sz w:val="24"/>
        </w:rPr>
        <w:t> </w:t>
      </w:r>
      <w:r>
        <w:rPr>
          <w:sz w:val="24"/>
        </w:rPr>
        <w:t>is</w:t>
      </w:r>
      <w:r>
        <w:rPr>
          <w:spacing w:val="-14"/>
          <w:sz w:val="24"/>
        </w:rPr>
        <w:t> </w:t>
      </w:r>
      <w:r>
        <w:rPr>
          <w:sz w:val="24"/>
        </w:rPr>
        <w:t>responsible</w:t>
      </w:r>
      <w:r>
        <w:rPr>
          <w:spacing w:val="-11"/>
          <w:sz w:val="24"/>
        </w:rPr>
        <w:t> </w:t>
      </w:r>
      <w:r>
        <w:rPr>
          <w:sz w:val="24"/>
        </w:rPr>
        <w:t>for</w:t>
      </w:r>
      <w:r>
        <w:rPr>
          <w:spacing w:val="-12"/>
          <w:sz w:val="24"/>
        </w:rPr>
        <w:t> </w:t>
      </w:r>
      <w:r>
        <w:rPr>
          <w:sz w:val="24"/>
        </w:rPr>
        <w:t>the</w:t>
      </w:r>
      <w:r>
        <w:rPr>
          <w:spacing w:val="-13"/>
          <w:sz w:val="24"/>
        </w:rPr>
        <w:t> </w:t>
      </w:r>
      <w:r>
        <w:rPr>
          <w:sz w:val="24"/>
        </w:rPr>
        <w:t>Personal</w:t>
      </w:r>
      <w:r>
        <w:rPr>
          <w:spacing w:val="-12"/>
          <w:sz w:val="24"/>
        </w:rPr>
        <w:t> </w:t>
      </w:r>
      <w:r>
        <w:rPr>
          <w:sz w:val="24"/>
        </w:rPr>
        <w:t>Data Breach,</w:t>
      </w:r>
      <w:r>
        <w:rPr>
          <w:spacing w:val="-6"/>
          <w:sz w:val="24"/>
        </w:rPr>
        <w:t> </w:t>
      </w:r>
      <w:r>
        <w:rPr>
          <w:sz w:val="24"/>
        </w:rPr>
        <w:t>and</w:t>
      </w:r>
      <w:r>
        <w:rPr>
          <w:spacing w:val="-4"/>
          <w:sz w:val="24"/>
        </w:rPr>
        <w:t> </w:t>
      </w:r>
      <w:r>
        <w:rPr>
          <w:sz w:val="24"/>
        </w:rPr>
        <w:t>it</w:t>
      </w:r>
      <w:r>
        <w:rPr>
          <w:spacing w:val="-2"/>
          <w:sz w:val="24"/>
        </w:rPr>
        <w:t> </w:t>
      </w:r>
      <w:r>
        <w:rPr>
          <w:sz w:val="24"/>
        </w:rPr>
        <w:t>is</w:t>
      </w:r>
      <w:r>
        <w:rPr>
          <w:spacing w:val="-5"/>
          <w:sz w:val="24"/>
        </w:rPr>
        <w:t> </w:t>
      </w:r>
      <w:r>
        <w:rPr>
          <w:sz w:val="24"/>
        </w:rPr>
        <w:t>not</w:t>
      </w:r>
      <w:r>
        <w:rPr>
          <w:spacing w:val="-4"/>
          <w:sz w:val="24"/>
        </w:rPr>
        <w:t> </w:t>
      </w:r>
      <w:r>
        <w:rPr>
          <w:sz w:val="24"/>
        </w:rPr>
        <w:t>a</w:t>
      </w:r>
      <w:r>
        <w:rPr>
          <w:spacing w:val="-6"/>
          <w:sz w:val="24"/>
        </w:rPr>
        <w:t> </w:t>
      </w:r>
      <w:r>
        <w:rPr>
          <w:sz w:val="24"/>
        </w:rPr>
        <w:t>Personal</w:t>
      </w:r>
      <w:r>
        <w:rPr>
          <w:spacing w:val="-5"/>
          <w:sz w:val="24"/>
        </w:rPr>
        <w:t> </w:t>
      </w:r>
      <w:r>
        <w:rPr>
          <w:sz w:val="24"/>
        </w:rPr>
        <w:t>Data</w:t>
      </w:r>
      <w:r>
        <w:rPr>
          <w:spacing w:val="-4"/>
          <w:sz w:val="24"/>
        </w:rPr>
        <w:t> </w:t>
      </w:r>
      <w:r>
        <w:rPr>
          <w:sz w:val="24"/>
        </w:rPr>
        <w:t>Breach</w:t>
      </w:r>
      <w:r>
        <w:rPr>
          <w:spacing w:val="-6"/>
          <w:sz w:val="24"/>
        </w:rPr>
        <w:t> </w:t>
      </w:r>
      <w:r>
        <w:rPr>
          <w:sz w:val="24"/>
        </w:rPr>
        <w:t>that</w:t>
      </w:r>
      <w:r>
        <w:rPr>
          <w:spacing w:val="-4"/>
          <w:sz w:val="24"/>
        </w:rPr>
        <w:t> </w:t>
      </w:r>
      <w:r>
        <w:rPr>
          <w:sz w:val="24"/>
        </w:rPr>
        <w:t>the</w:t>
      </w:r>
      <w:r>
        <w:rPr>
          <w:spacing w:val="-4"/>
          <w:sz w:val="24"/>
        </w:rPr>
        <w:t> </w:t>
      </w:r>
      <w:r>
        <w:rPr>
          <w:sz w:val="24"/>
        </w:rPr>
        <w:t>Relevant</w:t>
      </w:r>
      <w:r>
        <w:rPr>
          <w:spacing w:val="-4"/>
          <w:sz w:val="24"/>
        </w:rPr>
        <w:t> </w:t>
      </w:r>
      <w:r>
        <w:rPr>
          <w:sz w:val="24"/>
        </w:rPr>
        <w:t>Authority is</w:t>
      </w:r>
      <w:r>
        <w:rPr>
          <w:spacing w:val="-10"/>
          <w:sz w:val="24"/>
        </w:rPr>
        <w:t> </w:t>
      </w:r>
      <w:r>
        <w:rPr>
          <w:sz w:val="24"/>
        </w:rPr>
        <w:t>responsible</w:t>
      </w:r>
      <w:r>
        <w:rPr>
          <w:spacing w:val="-8"/>
          <w:sz w:val="24"/>
        </w:rPr>
        <w:t> </w:t>
      </w:r>
      <w:r>
        <w:rPr>
          <w:sz w:val="24"/>
        </w:rPr>
        <w:t>for,</w:t>
      </w:r>
      <w:r>
        <w:rPr>
          <w:spacing w:val="-9"/>
          <w:sz w:val="24"/>
        </w:rPr>
        <w:t> </w:t>
      </w:r>
      <w:r>
        <w:rPr>
          <w:sz w:val="24"/>
        </w:rPr>
        <w:t>then</w:t>
      </w:r>
      <w:r>
        <w:rPr>
          <w:spacing w:val="-11"/>
          <w:sz w:val="24"/>
        </w:rPr>
        <w:t> </w:t>
      </w:r>
      <w:r>
        <w:rPr>
          <w:sz w:val="24"/>
        </w:rPr>
        <w:t>the</w:t>
      </w:r>
      <w:r>
        <w:rPr>
          <w:spacing w:val="-8"/>
          <w:sz w:val="24"/>
        </w:rPr>
        <w:t> </w:t>
      </w:r>
      <w:r>
        <w:rPr>
          <w:sz w:val="24"/>
        </w:rPr>
        <w:t>Supplier</w:t>
      </w:r>
      <w:r>
        <w:rPr>
          <w:spacing w:val="-10"/>
          <w:sz w:val="24"/>
        </w:rPr>
        <w:t> </w:t>
      </w:r>
      <w:r>
        <w:rPr>
          <w:sz w:val="24"/>
        </w:rPr>
        <w:t>shall</w:t>
      </w:r>
      <w:r>
        <w:rPr>
          <w:spacing w:val="-10"/>
          <w:sz w:val="24"/>
        </w:rPr>
        <w:t> </w:t>
      </w:r>
      <w:r>
        <w:rPr>
          <w:sz w:val="24"/>
        </w:rPr>
        <w:t>be</w:t>
      </w:r>
      <w:r>
        <w:rPr>
          <w:spacing w:val="-8"/>
          <w:sz w:val="24"/>
        </w:rPr>
        <w:t> </w:t>
      </w:r>
      <w:r>
        <w:rPr>
          <w:sz w:val="24"/>
        </w:rPr>
        <w:t>responsible</w:t>
      </w:r>
      <w:r>
        <w:rPr>
          <w:spacing w:val="-11"/>
          <w:sz w:val="24"/>
        </w:rPr>
        <w:t> </w:t>
      </w:r>
      <w:r>
        <w:rPr>
          <w:sz w:val="24"/>
        </w:rPr>
        <w:t>for</w:t>
      </w:r>
      <w:r>
        <w:rPr>
          <w:spacing w:val="-10"/>
          <w:sz w:val="24"/>
        </w:rPr>
        <w:t> </w:t>
      </w:r>
      <w:r>
        <w:rPr>
          <w:sz w:val="24"/>
        </w:rPr>
        <w:t>the</w:t>
      </w:r>
      <w:r>
        <w:rPr>
          <w:spacing w:val="-8"/>
          <w:sz w:val="24"/>
        </w:rPr>
        <w:t> </w:t>
      </w:r>
      <w:r>
        <w:rPr>
          <w:sz w:val="24"/>
        </w:rPr>
        <w:t>payment of these Financial Penalties. The Supplier will provide to the Relevant Authority</w:t>
      </w:r>
      <w:r>
        <w:rPr>
          <w:spacing w:val="-2"/>
          <w:sz w:val="24"/>
        </w:rPr>
        <w:t> </w:t>
      </w:r>
      <w:r>
        <w:rPr>
          <w:sz w:val="24"/>
        </w:rPr>
        <w:t>and</w:t>
      </w:r>
      <w:r>
        <w:rPr>
          <w:spacing w:val="-2"/>
          <w:sz w:val="24"/>
        </w:rPr>
        <w:t> </w:t>
      </w:r>
      <w:r>
        <w:rPr>
          <w:sz w:val="24"/>
        </w:rPr>
        <w:t>its</w:t>
      </w:r>
      <w:r>
        <w:rPr>
          <w:spacing w:val="-4"/>
          <w:sz w:val="24"/>
        </w:rPr>
        <w:t> </w:t>
      </w:r>
      <w:r>
        <w:rPr>
          <w:sz w:val="24"/>
        </w:rPr>
        <w:t>auditors,</w:t>
      </w:r>
      <w:r>
        <w:rPr>
          <w:spacing w:val="-2"/>
          <w:sz w:val="24"/>
        </w:rPr>
        <w:t> </w:t>
      </w:r>
      <w:r>
        <w:rPr>
          <w:sz w:val="24"/>
        </w:rPr>
        <w:t>on</w:t>
      </w:r>
      <w:r>
        <w:rPr>
          <w:spacing w:val="-2"/>
          <w:sz w:val="24"/>
        </w:rPr>
        <w:t> </w:t>
      </w:r>
      <w:r>
        <w:rPr>
          <w:sz w:val="24"/>
        </w:rPr>
        <w:t>request</w:t>
      </w:r>
      <w:r>
        <w:rPr>
          <w:spacing w:val="-4"/>
          <w:sz w:val="24"/>
        </w:rPr>
        <w:t> </w:t>
      </w:r>
      <w:r>
        <w:rPr>
          <w:sz w:val="24"/>
        </w:rPr>
        <w:t>and</w:t>
      </w:r>
      <w:r>
        <w:rPr>
          <w:spacing w:val="-4"/>
          <w:sz w:val="24"/>
        </w:rPr>
        <w:t> </w:t>
      </w:r>
      <w:r>
        <w:rPr>
          <w:sz w:val="24"/>
        </w:rPr>
        <w:t>at</w:t>
      </w:r>
      <w:r>
        <w:rPr>
          <w:spacing w:val="-4"/>
          <w:sz w:val="24"/>
        </w:rPr>
        <w:t> </w:t>
      </w:r>
      <w:r>
        <w:rPr>
          <w:sz w:val="24"/>
        </w:rPr>
        <w:t>the</w:t>
      </w:r>
      <w:r>
        <w:rPr>
          <w:spacing w:val="-2"/>
          <w:sz w:val="24"/>
        </w:rPr>
        <w:t> </w:t>
      </w:r>
      <w:r>
        <w:rPr>
          <w:sz w:val="24"/>
        </w:rPr>
        <w:t>Supplier’s</w:t>
      </w:r>
      <w:r>
        <w:rPr>
          <w:spacing w:val="-2"/>
          <w:sz w:val="24"/>
        </w:rPr>
        <w:t> </w:t>
      </w:r>
      <w:r>
        <w:rPr>
          <w:sz w:val="24"/>
        </w:rPr>
        <w:t>sole</w:t>
      </w:r>
      <w:r>
        <w:rPr>
          <w:spacing w:val="-2"/>
          <w:sz w:val="24"/>
        </w:rPr>
        <w:t> </w:t>
      </w:r>
      <w:r>
        <w:rPr>
          <w:sz w:val="24"/>
        </w:rPr>
        <w:t>cost,</w:t>
      </w:r>
      <w:r>
        <w:rPr>
          <w:spacing w:val="-2"/>
          <w:sz w:val="24"/>
        </w:rPr>
        <w:t> </w:t>
      </w:r>
      <w:r>
        <w:rPr>
          <w:sz w:val="24"/>
        </w:rPr>
        <w:t>full cooperation and access to conduct a thorough audit of such Personal Data Breach; or</w:t>
      </w:r>
    </w:p>
    <w:p>
      <w:pPr>
        <w:pStyle w:val="BodyText"/>
        <w:spacing w:before="4"/>
      </w:pPr>
    </w:p>
    <w:p>
      <w:pPr>
        <w:pStyle w:val="ListParagraph"/>
        <w:numPr>
          <w:ilvl w:val="2"/>
          <w:numId w:val="5"/>
        </w:numPr>
        <w:tabs>
          <w:tab w:pos="1721" w:val="left" w:leader="none"/>
          <w:tab w:pos="1723" w:val="left" w:leader="none"/>
        </w:tabs>
        <w:spacing w:line="240" w:lineRule="auto" w:before="1" w:after="0"/>
        <w:ind w:left="1723" w:right="728" w:hanging="567"/>
        <w:jc w:val="both"/>
        <w:rPr>
          <w:sz w:val="24"/>
        </w:rPr>
      </w:pPr>
      <w:r>
        <w:rPr>
          <w:sz w:val="24"/>
        </w:rPr>
        <w:t>if</w:t>
      </w:r>
      <w:r>
        <w:rPr>
          <w:spacing w:val="-7"/>
          <w:sz w:val="24"/>
        </w:rPr>
        <w:t> </w:t>
      </w:r>
      <w:r>
        <w:rPr>
          <w:sz w:val="24"/>
        </w:rPr>
        <w:t>no</w:t>
      </w:r>
      <w:r>
        <w:rPr>
          <w:spacing w:val="-8"/>
          <w:sz w:val="24"/>
        </w:rPr>
        <w:t> </w:t>
      </w:r>
      <w:r>
        <w:rPr>
          <w:sz w:val="24"/>
        </w:rPr>
        <w:t>view</w:t>
      </w:r>
      <w:r>
        <w:rPr>
          <w:spacing w:val="-7"/>
          <w:sz w:val="24"/>
        </w:rPr>
        <w:t> </w:t>
      </w:r>
      <w:r>
        <w:rPr>
          <w:sz w:val="24"/>
        </w:rPr>
        <w:t>as</w:t>
      </w:r>
      <w:r>
        <w:rPr>
          <w:spacing w:val="-9"/>
          <w:sz w:val="24"/>
        </w:rPr>
        <w:t> </w:t>
      </w:r>
      <w:r>
        <w:rPr>
          <w:sz w:val="24"/>
        </w:rPr>
        <w:t>to</w:t>
      </w:r>
      <w:r>
        <w:rPr>
          <w:spacing w:val="-8"/>
          <w:sz w:val="24"/>
        </w:rPr>
        <w:t> </w:t>
      </w:r>
      <w:r>
        <w:rPr>
          <w:sz w:val="24"/>
        </w:rPr>
        <w:t>responsibility</w:t>
      </w:r>
      <w:r>
        <w:rPr>
          <w:spacing w:val="-6"/>
          <w:sz w:val="24"/>
        </w:rPr>
        <w:t> </w:t>
      </w:r>
      <w:r>
        <w:rPr>
          <w:sz w:val="24"/>
        </w:rPr>
        <w:t>is</w:t>
      </w:r>
      <w:r>
        <w:rPr>
          <w:spacing w:val="-7"/>
          <w:sz w:val="24"/>
        </w:rPr>
        <w:t> </w:t>
      </w:r>
      <w:r>
        <w:rPr>
          <w:sz w:val="24"/>
        </w:rPr>
        <w:t>expressed</w:t>
      </w:r>
      <w:r>
        <w:rPr>
          <w:spacing w:val="-8"/>
          <w:sz w:val="24"/>
        </w:rPr>
        <w:t> </w:t>
      </w:r>
      <w:r>
        <w:rPr>
          <w:sz w:val="24"/>
        </w:rPr>
        <w:t>by</w:t>
      </w:r>
      <w:r>
        <w:rPr>
          <w:spacing w:val="-9"/>
          <w:sz w:val="24"/>
        </w:rPr>
        <w:t> </w:t>
      </w:r>
      <w:r>
        <w:rPr>
          <w:sz w:val="24"/>
        </w:rPr>
        <w:t>the</w:t>
      </w:r>
      <w:r>
        <w:rPr>
          <w:spacing w:val="-8"/>
          <w:sz w:val="24"/>
        </w:rPr>
        <w:t> </w:t>
      </w:r>
      <w:r>
        <w:rPr>
          <w:sz w:val="24"/>
        </w:rPr>
        <w:t>ICO,</w:t>
      </w:r>
      <w:r>
        <w:rPr>
          <w:spacing w:val="-6"/>
          <w:sz w:val="24"/>
        </w:rPr>
        <w:t> </w:t>
      </w:r>
      <w:r>
        <w:rPr>
          <w:sz w:val="24"/>
        </w:rPr>
        <w:t>then</w:t>
      </w:r>
      <w:r>
        <w:rPr>
          <w:spacing w:val="-6"/>
          <w:sz w:val="24"/>
        </w:rPr>
        <w:t> </w:t>
      </w:r>
      <w:r>
        <w:rPr>
          <w:sz w:val="24"/>
        </w:rPr>
        <w:t>the</w:t>
      </w:r>
      <w:r>
        <w:rPr>
          <w:spacing w:val="-6"/>
          <w:sz w:val="24"/>
        </w:rPr>
        <w:t> </w:t>
      </w:r>
      <w:r>
        <w:rPr>
          <w:sz w:val="24"/>
        </w:rPr>
        <w:t>Relevant Authority</w:t>
      </w:r>
      <w:r>
        <w:rPr>
          <w:spacing w:val="-5"/>
          <w:sz w:val="24"/>
        </w:rPr>
        <w:t> </w:t>
      </w:r>
      <w:r>
        <w:rPr>
          <w:sz w:val="24"/>
        </w:rPr>
        <w:t>and</w:t>
      </w:r>
      <w:r>
        <w:rPr>
          <w:spacing w:val="-7"/>
          <w:sz w:val="24"/>
        </w:rPr>
        <w:t> </w:t>
      </w:r>
      <w:r>
        <w:rPr>
          <w:sz w:val="24"/>
        </w:rPr>
        <w:t>the</w:t>
      </w:r>
      <w:r>
        <w:rPr>
          <w:spacing w:val="-7"/>
          <w:sz w:val="24"/>
        </w:rPr>
        <w:t> </w:t>
      </w:r>
      <w:r>
        <w:rPr>
          <w:sz w:val="24"/>
        </w:rPr>
        <w:t>Supplier</w:t>
      </w:r>
      <w:r>
        <w:rPr>
          <w:spacing w:val="-6"/>
          <w:sz w:val="24"/>
        </w:rPr>
        <w:t> </w:t>
      </w:r>
      <w:r>
        <w:rPr>
          <w:sz w:val="24"/>
        </w:rPr>
        <w:t>shall</w:t>
      </w:r>
      <w:r>
        <w:rPr>
          <w:spacing w:val="-6"/>
          <w:sz w:val="24"/>
        </w:rPr>
        <w:t> </w:t>
      </w:r>
      <w:r>
        <w:rPr>
          <w:sz w:val="24"/>
        </w:rPr>
        <w:t>work</w:t>
      </w:r>
      <w:r>
        <w:rPr>
          <w:spacing w:val="-6"/>
          <w:sz w:val="24"/>
        </w:rPr>
        <w:t> </w:t>
      </w:r>
      <w:r>
        <w:rPr>
          <w:sz w:val="24"/>
        </w:rPr>
        <w:t>together</w:t>
      </w:r>
      <w:r>
        <w:rPr>
          <w:spacing w:val="-8"/>
          <w:sz w:val="24"/>
        </w:rPr>
        <w:t> </w:t>
      </w:r>
      <w:r>
        <w:rPr>
          <w:sz w:val="24"/>
        </w:rPr>
        <w:t>to investigate</w:t>
      </w:r>
      <w:r>
        <w:rPr>
          <w:spacing w:val="-7"/>
          <w:sz w:val="24"/>
        </w:rPr>
        <w:t> </w:t>
      </w:r>
      <w:r>
        <w:rPr>
          <w:sz w:val="24"/>
        </w:rPr>
        <w:t>the</w:t>
      </w:r>
      <w:r>
        <w:rPr>
          <w:spacing w:val="-7"/>
          <w:sz w:val="24"/>
        </w:rPr>
        <w:t> </w:t>
      </w:r>
      <w:r>
        <w:rPr>
          <w:sz w:val="24"/>
        </w:rPr>
        <w:t>relevant Personal Data Breach and allocate responsibility for any Financial Penalties as outlined above, or by agreement to split any financial penalties</w:t>
      </w:r>
      <w:r>
        <w:rPr>
          <w:spacing w:val="-11"/>
          <w:sz w:val="24"/>
        </w:rPr>
        <w:t> </w:t>
      </w:r>
      <w:r>
        <w:rPr>
          <w:sz w:val="24"/>
        </w:rPr>
        <w:t>equally</w:t>
      </w:r>
      <w:r>
        <w:rPr>
          <w:spacing w:val="-12"/>
          <w:sz w:val="24"/>
        </w:rPr>
        <w:t> </w:t>
      </w:r>
      <w:r>
        <w:rPr>
          <w:sz w:val="24"/>
        </w:rPr>
        <w:t>if</w:t>
      </w:r>
      <w:r>
        <w:rPr>
          <w:spacing w:val="-12"/>
          <w:sz w:val="24"/>
        </w:rPr>
        <w:t> </w:t>
      </w:r>
      <w:r>
        <w:rPr>
          <w:sz w:val="24"/>
        </w:rPr>
        <w:t>no</w:t>
      </w:r>
      <w:r>
        <w:rPr>
          <w:spacing w:val="-11"/>
          <w:sz w:val="24"/>
        </w:rPr>
        <w:t> </w:t>
      </w:r>
      <w:r>
        <w:rPr>
          <w:sz w:val="24"/>
        </w:rPr>
        <w:t>responsibility</w:t>
      </w:r>
      <w:r>
        <w:rPr>
          <w:spacing w:val="-11"/>
          <w:sz w:val="24"/>
        </w:rPr>
        <w:t> </w:t>
      </w:r>
      <w:r>
        <w:rPr>
          <w:sz w:val="24"/>
        </w:rPr>
        <w:t>for</w:t>
      </w:r>
      <w:r>
        <w:rPr>
          <w:spacing w:val="-12"/>
          <w:sz w:val="24"/>
        </w:rPr>
        <w:t> </w:t>
      </w:r>
      <w:r>
        <w:rPr>
          <w:sz w:val="24"/>
        </w:rPr>
        <w:t>the</w:t>
      </w:r>
      <w:r>
        <w:rPr>
          <w:spacing w:val="-11"/>
          <w:sz w:val="24"/>
        </w:rPr>
        <w:t> </w:t>
      </w:r>
      <w:r>
        <w:rPr>
          <w:sz w:val="24"/>
        </w:rPr>
        <w:t>Personal</w:t>
      </w:r>
      <w:r>
        <w:rPr>
          <w:spacing w:val="-12"/>
          <w:sz w:val="24"/>
        </w:rPr>
        <w:t> </w:t>
      </w:r>
      <w:r>
        <w:rPr>
          <w:sz w:val="24"/>
        </w:rPr>
        <w:t>Data</w:t>
      </w:r>
      <w:r>
        <w:rPr>
          <w:spacing w:val="-11"/>
          <w:sz w:val="24"/>
        </w:rPr>
        <w:t> </w:t>
      </w:r>
      <w:r>
        <w:rPr>
          <w:sz w:val="24"/>
        </w:rPr>
        <w:t>Breach</w:t>
      </w:r>
      <w:r>
        <w:rPr>
          <w:spacing w:val="-11"/>
          <w:sz w:val="24"/>
        </w:rPr>
        <w:t> </w:t>
      </w:r>
      <w:r>
        <w:rPr>
          <w:sz w:val="24"/>
        </w:rPr>
        <w:t>can</w:t>
      </w:r>
      <w:r>
        <w:rPr>
          <w:spacing w:val="-11"/>
          <w:sz w:val="24"/>
        </w:rPr>
        <w:t> </w:t>
      </w:r>
      <w:r>
        <w:rPr>
          <w:sz w:val="24"/>
        </w:rPr>
        <w:t>be apportioned. If the Parties do not agree such apportionment then such Dispute shall</w:t>
      </w:r>
      <w:r>
        <w:rPr>
          <w:spacing w:val="-1"/>
          <w:sz w:val="24"/>
        </w:rPr>
        <w:t> </w:t>
      </w:r>
      <w:r>
        <w:rPr>
          <w:sz w:val="24"/>
        </w:rPr>
        <w:t>be referred to the Dispute Resolution Procedure set out in Clause 34 of the Core Terms (Resolving disputes).</w:t>
      </w:r>
    </w:p>
    <w:p>
      <w:pPr>
        <w:pStyle w:val="ListParagraph"/>
        <w:numPr>
          <w:ilvl w:val="1"/>
          <w:numId w:val="5"/>
        </w:numPr>
        <w:tabs>
          <w:tab w:pos="1099" w:val="left" w:leader="none"/>
        </w:tabs>
        <w:spacing w:line="276" w:lineRule="auto" w:before="118" w:after="0"/>
        <w:ind w:left="1099" w:right="782" w:hanging="432"/>
        <w:jc w:val="both"/>
        <w:rPr>
          <w:sz w:val="24"/>
        </w:rPr>
      </w:pPr>
      <w:bookmarkStart w:name="_bookmark8" w:id="9"/>
      <w:bookmarkEnd w:id="9"/>
      <w:r>
        <w:rPr/>
      </w:r>
      <w:r>
        <w:rPr>
          <w:sz w:val="24"/>
        </w:rPr>
        <w:t>If</w:t>
      </w:r>
      <w:r>
        <w:rPr>
          <w:spacing w:val="-8"/>
          <w:sz w:val="24"/>
        </w:rPr>
        <w:t> </w:t>
      </w:r>
      <w:r>
        <w:rPr>
          <w:sz w:val="24"/>
        </w:rPr>
        <w:t>either</w:t>
      </w:r>
      <w:r>
        <w:rPr>
          <w:spacing w:val="-10"/>
          <w:sz w:val="24"/>
        </w:rPr>
        <w:t> </w:t>
      </w:r>
      <w:r>
        <w:rPr>
          <w:sz w:val="24"/>
        </w:rPr>
        <w:t>the</w:t>
      </w:r>
      <w:r>
        <w:rPr>
          <w:spacing w:val="-8"/>
          <w:sz w:val="24"/>
        </w:rPr>
        <w:t> </w:t>
      </w:r>
      <w:r>
        <w:rPr>
          <w:sz w:val="24"/>
        </w:rPr>
        <w:t>Relevant</w:t>
      </w:r>
      <w:r>
        <w:rPr>
          <w:spacing w:val="-9"/>
          <w:sz w:val="24"/>
        </w:rPr>
        <w:t> </w:t>
      </w:r>
      <w:r>
        <w:rPr>
          <w:sz w:val="24"/>
        </w:rPr>
        <w:t>Authority</w:t>
      </w:r>
      <w:r>
        <w:rPr>
          <w:spacing w:val="-9"/>
          <w:sz w:val="24"/>
        </w:rPr>
        <w:t> </w:t>
      </w:r>
      <w:r>
        <w:rPr>
          <w:sz w:val="24"/>
        </w:rPr>
        <w:t>or</w:t>
      </w:r>
      <w:r>
        <w:rPr>
          <w:spacing w:val="-10"/>
          <w:sz w:val="24"/>
        </w:rPr>
        <w:t> </w:t>
      </w:r>
      <w:r>
        <w:rPr>
          <w:sz w:val="24"/>
        </w:rPr>
        <w:t>the</w:t>
      </w:r>
      <w:r>
        <w:rPr>
          <w:spacing w:val="-11"/>
          <w:sz w:val="24"/>
        </w:rPr>
        <w:t> </w:t>
      </w:r>
      <w:r>
        <w:rPr>
          <w:sz w:val="24"/>
        </w:rPr>
        <w:t>Supplier</w:t>
      </w:r>
      <w:r>
        <w:rPr>
          <w:spacing w:val="-10"/>
          <w:sz w:val="24"/>
        </w:rPr>
        <w:t> </w:t>
      </w:r>
      <w:r>
        <w:rPr>
          <w:sz w:val="24"/>
        </w:rPr>
        <w:t>is</w:t>
      </w:r>
      <w:r>
        <w:rPr>
          <w:spacing w:val="-10"/>
          <w:sz w:val="24"/>
        </w:rPr>
        <w:t> </w:t>
      </w:r>
      <w:r>
        <w:rPr>
          <w:sz w:val="24"/>
        </w:rPr>
        <w:t>the</w:t>
      </w:r>
      <w:r>
        <w:rPr>
          <w:spacing w:val="-8"/>
          <w:sz w:val="24"/>
        </w:rPr>
        <w:t> </w:t>
      </w:r>
      <w:r>
        <w:rPr>
          <w:sz w:val="24"/>
        </w:rPr>
        <w:t>defendant</w:t>
      </w:r>
      <w:r>
        <w:rPr>
          <w:spacing w:val="-9"/>
          <w:sz w:val="24"/>
        </w:rPr>
        <w:t> </w:t>
      </w:r>
      <w:r>
        <w:rPr>
          <w:sz w:val="24"/>
        </w:rPr>
        <w:t>in</w:t>
      </w:r>
      <w:r>
        <w:rPr>
          <w:spacing w:val="-11"/>
          <w:sz w:val="24"/>
        </w:rPr>
        <w:t> </w:t>
      </w:r>
      <w:r>
        <w:rPr>
          <w:sz w:val="24"/>
        </w:rPr>
        <w:t>a</w:t>
      </w:r>
      <w:r>
        <w:rPr>
          <w:spacing w:val="-8"/>
          <w:sz w:val="24"/>
        </w:rPr>
        <w:t> </w:t>
      </w:r>
      <w:r>
        <w:rPr>
          <w:sz w:val="24"/>
        </w:rPr>
        <w:t>legal</w:t>
      </w:r>
      <w:r>
        <w:rPr>
          <w:spacing w:val="-10"/>
          <w:sz w:val="24"/>
        </w:rPr>
        <w:t> </w:t>
      </w:r>
      <w:r>
        <w:rPr>
          <w:sz w:val="24"/>
        </w:rPr>
        <w:t>claim brought before a court of competent jurisdiction (“Court”) by a third party in respect of a Personal Data Breach, then unless the Parties otherwise agree, the</w:t>
      </w:r>
      <w:r>
        <w:rPr>
          <w:spacing w:val="-9"/>
          <w:sz w:val="24"/>
        </w:rPr>
        <w:t> </w:t>
      </w:r>
      <w:r>
        <w:rPr>
          <w:sz w:val="24"/>
        </w:rPr>
        <w:t>Party</w:t>
      </w:r>
      <w:r>
        <w:rPr>
          <w:spacing w:val="-10"/>
          <w:sz w:val="24"/>
        </w:rPr>
        <w:t> </w:t>
      </w:r>
      <w:r>
        <w:rPr>
          <w:sz w:val="24"/>
        </w:rPr>
        <w:t>that</w:t>
      </w:r>
      <w:r>
        <w:rPr>
          <w:spacing w:val="-10"/>
          <w:sz w:val="24"/>
        </w:rPr>
        <w:t> </w:t>
      </w:r>
      <w:r>
        <w:rPr>
          <w:sz w:val="24"/>
        </w:rPr>
        <w:t>is</w:t>
      </w:r>
      <w:r>
        <w:rPr>
          <w:spacing w:val="-7"/>
          <w:sz w:val="24"/>
        </w:rPr>
        <w:t> </w:t>
      </w:r>
      <w:r>
        <w:rPr>
          <w:sz w:val="24"/>
        </w:rPr>
        <w:t>determined</w:t>
      </w:r>
      <w:r>
        <w:rPr>
          <w:spacing w:val="-9"/>
          <w:sz w:val="24"/>
        </w:rPr>
        <w:t> </w:t>
      </w:r>
      <w:r>
        <w:rPr>
          <w:sz w:val="24"/>
        </w:rPr>
        <w:t>by</w:t>
      </w:r>
      <w:r>
        <w:rPr>
          <w:spacing w:val="-8"/>
          <w:sz w:val="24"/>
        </w:rPr>
        <w:t> </w:t>
      </w:r>
      <w:r>
        <w:rPr>
          <w:sz w:val="24"/>
        </w:rPr>
        <w:t>the</w:t>
      </w:r>
      <w:r>
        <w:rPr>
          <w:spacing w:val="-9"/>
          <w:sz w:val="24"/>
        </w:rPr>
        <w:t> </w:t>
      </w:r>
      <w:r>
        <w:rPr>
          <w:sz w:val="24"/>
        </w:rPr>
        <w:t>final</w:t>
      </w:r>
      <w:r>
        <w:rPr>
          <w:spacing w:val="-8"/>
          <w:sz w:val="24"/>
        </w:rPr>
        <w:t> </w:t>
      </w:r>
      <w:r>
        <w:rPr>
          <w:sz w:val="24"/>
        </w:rPr>
        <w:t>decision</w:t>
      </w:r>
      <w:r>
        <w:rPr>
          <w:spacing w:val="-9"/>
          <w:sz w:val="24"/>
        </w:rPr>
        <w:t> </w:t>
      </w:r>
      <w:r>
        <w:rPr>
          <w:sz w:val="24"/>
        </w:rPr>
        <w:t>of</w:t>
      </w:r>
      <w:r>
        <w:rPr>
          <w:spacing w:val="-10"/>
          <w:sz w:val="24"/>
        </w:rPr>
        <w:t> </w:t>
      </w:r>
      <w:r>
        <w:rPr>
          <w:sz w:val="24"/>
        </w:rPr>
        <w:t>the</w:t>
      </w:r>
      <w:r>
        <w:rPr>
          <w:spacing w:val="-9"/>
          <w:sz w:val="24"/>
        </w:rPr>
        <w:t> </w:t>
      </w:r>
      <w:r>
        <w:rPr>
          <w:sz w:val="24"/>
        </w:rPr>
        <w:t>court</w:t>
      </w:r>
      <w:r>
        <w:rPr>
          <w:spacing w:val="-10"/>
          <w:sz w:val="24"/>
        </w:rPr>
        <w:t> </w:t>
      </w:r>
      <w:r>
        <w:rPr>
          <w:sz w:val="24"/>
        </w:rPr>
        <w:t>to</w:t>
      </w:r>
      <w:r>
        <w:rPr>
          <w:spacing w:val="-9"/>
          <w:sz w:val="24"/>
        </w:rPr>
        <w:t> </w:t>
      </w:r>
      <w:r>
        <w:rPr>
          <w:sz w:val="24"/>
        </w:rPr>
        <w:t>be</w:t>
      </w:r>
      <w:r>
        <w:rPr>
          <w:spacing w:val="-9"/>
          <w:sz w:val="24"/>
        </w:rPr>
        <w:t> </w:t>
      </w:r>
      <w:r>
        <w:rPr>
          <w:sz w:val="24"/>
        </w:rPr>
        <w:t>responsible for</w:t>
      </w:r>
      <w:r>
        <w:rPr>
          <w:spacing w:val="-17"/>
          <w:sz w:val="24"/>
        </w:rPr>
        <w:t> </w:t>
      </w:r>
      <w:r>
        <w:rPr>
          <w:sz w:val="24"/>
        </w:rPr>
        <w:t>the</w:t>
      </w:r>
      <w:r>
        <w:rPr>
          <w:spacing w:val="-18"/>
          <w:sz w:val="24"/>
        </w:rPr>
        <w:t> </w:t>
      </w:r>
      <w:r>
        <w:rPr>
          <w:sz w:val="24"/>
        </w:rPr>
        <w:t>Personal</w:t>
      </w:r>
      <w:r>
        <w:rPr>
          <w:spacing w:val="-17"/>
          <w:sz w:val="24"/>
        </w:rPr>
        <w:t> </w:t>
      </w:r>
      <w:r>
        <w:rPr>
          <w:sz w:val="24"/>
        </w:rPr>
        <w:t>Data</w:t>
      </w:r>
      <w:r>
        <w:rPr>
          <w:spacing w:val="-18"/>
          <w:sz w:val="24"/>
        </w:rPr>
        <w:t> </w:t>
      </w:r>
      <w:r>
        <w:rPr>
          <w:sz w:val="24"/>
        </w:rPr>
        <w:t>Breach</w:t>
      </w:r>
      <w:r>
        <w:rPr>
          <w:spacing w:val="-17"/>
          <w:sz w:val="24"/>
        </w:rPr>
        <w:t> </w:t>
      </w:r>
      <w:r>
        <w:rPr>
          <w:sz w:val="24"/>
        </w:rPr>
        <w:t>shall</w:t>
      </w:r>
      <w:r>
        <w:rPr>
          <w:spacing w:val="-18"/>
          <w:sz w:val="24"/>
        </w:rPr>
        <w:t> </w:t>
      </w:r>
      <w:r>
        <w:rPr>
          <w:sz w:val="24"/>
        </w:rPr>
        <w:t>be</w:t>
      </w:r>
      <w:r>
        <w:rPr>
          <w:spacing w:val="-17"/>
          <w:sz w:val="24"/>
        </w:rPr>
        <w:t> </w:t>
      </w:r>
      <w:r>
        <w:rPr>
          <w:sz w:val="24"/>
        </w:rPr>
        <w:t>liable</w:t>
      </w:r>
      <w:r>
        <w:rPr>
          <w:spacing w:val="-19"/>
          <w:sz w:val="24"/>
        </w:rPr>
        <w:t> </w:t>
      </w:r>
      <w:r>
        <w:rPr>
          <w:sz w:val="24"/>
        </w:rPr>
        <w:t>for</w:t>
      </w:r>
      <w:r>
        <w:rPr>
          <w:spacing w:val="-20"/>
          <w:sz w:val="24"/>
        </w:rPr>
        <w:t> </w:t>
      </w:r>
      <w:r>
        <w:rPr>
          <w:sz w:val="24"/>
        </w:rPr>
        <w:t>the</w:t>
      </w:r>
      <w:r>
        <w:rPr>
          <w:spacing w:val="-16"/>
          <w:sz w:val="24"/>
        </w:rPr>
        <w:t> </w:t>
      </w:r>
      <w:r>
        <w:rPr>
          <w:sz w:val="24"/>
        </w:rPr>
        <w:t>losses</w:t>
      </w:r>
      <w:r>
        <w:rPr>
          <w:spacing w:val="-17"/>
          <w:sz w:val="24"/>
        </w:rPr>
        <w:t> </w:t>
      </w:r>
      <w:r>
        <w:rPr>
          <w:sz w:val="24"/>
        </w:rPr>
        <w:t>that</w:t>
      </w:r>
      <w:r>
        <w:rPr>
          <w:spacing w:val="-17"/>
          <w:sz w:val="24"/>
        </w:rPr>
        <w:t> </w:t>
      </w:r>
      <w:r>
        <w:rPr>
          <w:sz w:val="24"/>
        </w:rPr>
        <w:t>are</w:t>
      </w:r>
      <w:r>
        <w:rPr>
          <w:spacing w:val="-19"/>
          <w:sz w:val="24"/>
        </w:rPr>
        <w:t> </w:t>
      </w:r>
      <w:r>
        <w:rPr>
          <w:sz w:val="24"/>
        </w:rPr>
        <w:t>not</w:t>
      </w:r>
      <w:r>
        <w:rPr>
          <w:spacing w:val="-19"/>
          <w:sz w:val="24"/>
        </w:rPr>
        <w:t> </w:t>
      </w:r>
      <w:r>
        <w:rPr>
          <w:sz w:val="24"/>
        </w:rPr>
        <w:t>excluded</w:t>
      </w:r>
    </w:p>
    <w:p>
      <w:pPr>
        <w:pStyle w:val="ListParagraph"/>
        <w:spacing w:after="0" w:line="276" w:lineRule="auto"/>
        <w:jc w:val="both"/>
        <w:rPr>
          <w:sz w:val="24"/>
        </w:rPr>
        <w:sectPr>
          <w:pgSz w:w="11920" w:h="16850"/>
          <w:pgMar w:header="705" w:footer="1235" w:top="1240" w:bottom="1420" w:left="1133" w:right="708"/>
        </w:sectPr>
      </w:pPr>
    </w:p>
    <w:p>
      <w:pPr>
        <w:pStyle w:val="BodyText"/>
        <w:spacing w:before="82"/>
        <w:ind w:left="1099"/>
        <w:jc w:val="both"/>
      </w:pPr>
      <w:r>
        <w:rPr/>
        <w:t>under</w:t>
      </w:r>
      <w:r>
        <w:rPr>
          <w:spacing w:val="-5"/>
        </w:rPr>
        <w:t> </w:t>
      </w:r>
      <w:r>
        <w:rPr/>
        <w:t>Clause</w:t>
      </w:r>
      <w:r>
        <w:rPr>
          <w:spacing w:val="-7"/>
        </w:rPr>
        <w:t> </w:t>
      </w:r>
      <w:r>
        <w:rPr/>
        <w:t>11.3</w:t>
      </w:r>
      <w:r>
        <w:rPr>
          <w:spacing w:val="-4"/>
        </w:rPr>
        <w:t> </w:t>
      </w:r>
      <w:r>
        <w:rPr/>
        <w:t>arising</w:t>
      </w:r>
      <w:r>
        <w:rPr>
          <w:spacing w:val="-4"/>
        </w:rPr>
        <w:t> </w:t>
      </w:r>
      <w:r>
        <w:rPr/>
        <w:t>from</w:t>
      </w:r>
      <w:r>
        <w:rPr>
          <w:spacing w:val="-4"/>
        </w:rPr>
        <w:t> </w:t>
      </w:r>
      <w:r>
        <w:rPr/>
        <w:t>such</w:t>
      </w:r>
      <w:r>
        <w:rPr>
          <w:spacing w:val="-4"/>
        </w:rPr>
        <w:t> </w:t>
      </w:r>
      <w:r>
        <w:rPr/>
        <w:t>Personal</w:t>
      </w:r>
      <w:r>
        <w:rPr>
          <w:spacing w:val="-8"/>
        </w:rPr>
        <w:t> </w:t>
      </w:r>
      <w:r>
        <w:rPr/>
        <w:t>Data</w:t>
      </w:r>
      <w:r>
        <w:rPr>
          <w:spacing w:val="-3"/>
        </w:rPr>
        <w:t> </w:t>
      </w:r>
      <w:r>
        <w:rPr>
          <w:spacing w:val="-2"/>
        </w:rPr>
        <w:t>Breach.</w:t>
      </w:r>
    </w:p>
    <w:p>
      <w:pPr>
        <w:pStyle w:val="BodyText"/>
      </w:pPr>
    </w:p>
    <w:p>
      <w:pPr>
        <w:pStyle w:val="BodyText"/>
        <w:spacing w:before="7"/>
      </w:pPr>
    </w:p>
    <w:p>
      <w:pPr>
        <w:pStyle w:val="BodyText"/>
        <w:spacing w:line="276" w:lineRule="auto" w:before="1"/>
        <w:ind w:left="1099" w:right="1181"/>
        <w:jc w:val="both"/>
      </w:pPr>
      <w:r>
        <w:rPr/>
        <w:t>Where</w:t>
      </w:r>
      <w:r>
        <w:rPr>
          <w:spacing w:val="-5"/>
        </w:rPr>
        <w:t> </w:t>
      </w:r>
      <w:r>
        <w:rPr/>
        <w:t>both</w:t>
      </w:r>
      <w:r>
        <w:rPr>
          <w:spacing w:val="-3"/>
        </w:rPr>
        <w:t> </w:t>
      </w:r>
      <w:r>
        <w:rPr/>
        <w:t>Parties</w:t>
      </w:r>
      <w:r>
        <w:rPr>
          <w:spacing w:val="-4"/>
        </w:rPr>
        <w:t> </w:t>
      </w:r>
      <w:r>
        <w:rPr/>
        <w:t>are</w:t>
      </w:r>
      <w:r>
        <w:rPr>
          <w:spacing w:val="-2"/>
        </w:rPr>
        <w:t> </w:t>
      </w:r>
      <w:r>
        <w:rPr/>
        <w:t>liable,</w:t>
      </w:r>
      <w:r>
        <w:rPr>
          <w:spacing w:val="-4"/>
        </w:rPr>
        <w:t> </w:t>
      </w:r>
      <w:r>
        <w:rPr/>
        <w:t>the</w:t>
      </w:r>
      <w:r>
        <w:rPr>
          <w:spacing w:val="-4"/>
        </w:rPr>
        <w:t> </w:t>
      </w:r>
      <w:r>
        <w:rPr/>
        <w:t>liability</w:t>
      </w:r>
      <w:r>
        <w:rPr>
          <w:spacing w:val="-2"/>
        </w:rPr>
        <w:t> </w:t>
      </w:r>
      <w:r>
        <w:rPr/>
        <w:t>will</w:t>
      </w:r>
      <w:r>
        <w:rPr>
          <w:spacing w:val="-2"/>
        </w:rPr>
        <w:t> </w:t>
      </w:r>
      <w:r>
        <w:rPr/>
        <w:t>be</w:t>
      </w:r>
      <w:r>
        <w:rPr>
          <w:spacing w:val="-4"/>
        </w:rPr>
        <w:t> </w:t>
      </w:r>
      <w:r>
        <w:rPr/>
        <w:t>apportioned</w:t>
      </w:r>
      <w:r>
        <w:rPr>
          <w:spacing w:val="-4"/>
        </w:rPr>
        <w:t> </w:t>
      </w:r>
      <w:r>
        <w:rPr/>
        <w:t>between</w:t>
      </w:r>
      <w:r>
        <w:rPr>
          <w:spacing w:val="-2"/>
        </w:rPr>
        <w:t> </w:t>
      </w:r>
      <w:r>
        <w:rPr/>
        <w:t>the Parties in accordance with the decision of the Court.</w:t>
      </w:r>
    </w:p>
    <w:p>
      <w:pPr>
        <w:pStyle w:val="BodyText"/>
        <w:spacing w:before="41"/>
      </w:pPr>
    </w:p>
    <w:p>
      <w:pPr>
        <w:pStyle w:val="ListParagraph"/>
        <w:numPr>
          <w:ilvl w:val="1"/>
          <w:numId w:val="5"/>
        </w:numPr>
        <w:tabs>
          <w:tab w:pos="1099" w:val="left" w:leader="none"/>
        </w:tabs>
        <w:spacing w:line="276" w:lineRule="auto" w:before="1" w:after="0"/>
        <w:ind w:left="1099" w:right="889" w:hanging="432"/>
        <w:jc w:val="both"/>
        <w:rPr>
          <w:sz w:val="24"/>
        </w:rPr>
      </w:pPr>
      <w:bookmarkStart w:name="_bookmark9" w:id="10"/>
      <w:bookmarkEnd w:id="10"/>
      <w:r>
        <w:rPr/>
      </w:r>
      <w:r>
        <w:rPr>
          <w:sz w:val="24"/>
        </w:rPr>
        <w:t>In</w:t>
      </w:r>
      <w:r>
        <w:rPr>
          <w:spacing w:val="-2"/>
          <w:sz w:val="24"/>
        </w:rPr>
        <w:t> </w:t>
      </w:r>
      <w:r>
        <w:rPr>
          <w:sz w:val="24"/>
        </w:rPr>
        <w:t>respect</w:t>
      </w:r>
      <w:r>
        <w:rPr>
          <w:spacing w:val="-2"/>
          <w:sz w:val="24"/>
        </w:rPr>
        <w:t> </w:t>
      </w:r>
      <w:r>
        <w:rPr>
          <w:sz w:val="24"/>
        </w:rPr>
        <w:t>of</w:t>
      </w:r>
      <w:r>
        <w:rPr>
          <w:spacing w:val="-2"/>
          <w:sz w:val="24"/>
        </w:rPr>
        <w:t> </w:t>
      </w:r>
      <w:r>
        <w:rPr>
          <w:sz w:val="24"/>
        </w:rPr>
        <w:t>any</w:t>
      </w:r>
      <w:r>
        <w:rPr>
          <w:spacing w:val="-2"/>
          <w:sz w:val="24"/>
        </w:rPr>
        <w:t> </w:t>
      </w:r>
      <w:r>
        <w:rPr>
          <w:sz w:val="24"/>
        </w:rPr>
        <w:t>losses,</w:t>
      </w:r>
      <w:r>
        <w:rPr>
          <w:spacing w:val="-2"/>
          <w:sz w:val="24"/>
        </w:rPr>
        <w:t> </w:t>
      </w:r>
      <w:r>
        <w:rPr>
          <w:sz w:val="24"/>
        </w:rPr>
        <w:t>cost</w:t>
      </w:r>
      <w:r>
        <w:rPr>
          <w:spacing w:val="-2"/>
          <w:sz w:val="24"/>
        </w:rPr>
        <w:t> </w:t>
      </w:r>
      <w:r>
        <w:rPr>
          <w:sz w:val="24"/>
        </w:rPr>
        <w:t>claims</w:t>
      </w:r>
      <w:r>
        <w:rPr>
          <w:spacing w:val="-2"/>
          <w:sz w:val="24"/>
        </w:rPr>
        <w:t> </w:t>
      </w:r>
      <w:r>
        <w:rPr>
          <w:sz w:val="24"/>
        </w:rPr>
        <w:t>or</w:t>
      </w:r>
      <w:r>
        <w:rPr>
          <w:spacing w:val="-5"/>
          <w:sz w:val="24"/>
        </w:rPr>
        <w:t> </w:t>
      </w:r>
      <w:r>
        <w:rPr>
          <w:sz w:val="24"/>
        </w:rPr>
        <w:t>expenses</w:t>
      </w:r>
      <w:r>
        <w:rPr>
          <w:spacing w:val="-2"/>
          <w:sz w:val="24"/>
        </w:rPr>
        <w:t> </w:t>
      </w:r>
      <w:r>
        <w:rPr>
          <w:sz w:val="24"/>
        </w:rPr>
        <w:t>incurred</w:t>
      </w:r>
      <w:r>
        <w:rPr>
          <w:spacing w:val="-4"/>
          <w:sz w:val="24"/>
        </w:rPr>
        <w:t> </w:t>
      </w:r>
      <w:r>
        <w:rPr>
          <w:sz w:val="24"/>
        </w:rPr>
        <w:t>by</w:t>
      </w:r>
      <w:r>
        <w:rPr>
          <w:spacing w:val="-2"/>
          <w:sz w:val="24"/>
        </w:rPr>
        <w:t> </w:t>
      </w:r>
      <w:r>
        <w:rPr>
          <w:sz w:val="24"/>
        </w:rPr>
        <w:t>either</w:t>
      </w:r>
      <w:r>
        <w:rPr>
          <w:spacing w:val="-5"/>
          <w:sz w:val="24"/>
        </w:rPr>
        <w:t> </w:t>
      </w:r>
      <w:r>
        <w:rPr>
          <w:sz w:val="24"/>
        </w:rPr>
        <w:t>Party</w:t>
      </w:r>
      <w:r>
        <w:rPr>
          <w:spacing w:val="-2"/>
          <w:sz w:val="24"/>
        </w:rPr>
        <w:t> </w:t>
      </w:r>
      <w:r>
        <w:rPr>
          <w:sz w:val="24"/>
        </w:rPr>
        <w:t>as a result of a Personal Data Breach that are not excluded under Clause 11.3 (the “Claim Losses”), if:</w:t>
      </w:r>
    </w:p>
    <w:p>
      <w:pPr>
        <w:pStyle w:val="BodyText"/>
        <w:spacing w:before="3"/>
      </w:pPr>
    </w:p>
    <w:p>
      <w:pPr>
        <w:pStyle w:val="ListParagraph"/>
        <w:numPr>
          <w:ilvl w:val="2"/>
          <w:numId w:val="5"/>
        </w:numPr>
        <w:tabs>
          <w:tab w:pos="1721" w:val="left" w:leader="none"/>
          <w:tab w:pos="1723" w:val="left" w:leader="none"/>
        </w:tabs>
        <w:spacing w:line="240" w:lineRule="auto" w:before="0" w:after="0"/>
        <w:ind w:left="1723" w:right="744" w:hanging="567"/>
        <w:jc w:val="both"/>
        <w:rPr>
          <w:sz w:val="24"/>
        </w:rPr>
      </w:pPr>
      <w:r>
        <w:rPr>
          <w:sz w:val="24"/>
        </w:rPr>
        <w:t>the Relevant Authority is responsible for the relevant Personal Data Breach, then the Relevant Authority shall be responsible for the Claim </w:t>
      </w:r>
      <w:r>
        <w:rPr>
          <w:spacing w:val="-2"/>
          <w:sz w:val="24"/>
        </w:rPr>
        <w:t>Losses;</w:t>
      </w:r>
    </w:p>
    <w:p>
      <w:pPr>
        <w:pStyle w:val="BodyText"/>
        <w:spacing w:before="5"/>
      </w:pPr>
    </w:p>
    <w:p>
      <w:pPr>
        <w:pStyle w:val="ListParagraph"/>
        <w:numPr>
          <w:ilvl w:val="2"/>
          <w:numId w:val="5"/>
        </w:numPr>
        <w:tabs>
          <w:tab w:pos="1721" w:val="left" w:leader="none"/>
          <w:tab w:pos="1723" w:val="left" w:leader="none"/>
        </w:tabs>
        <w:spacing w:line="240" w:lineRule="auto" w:before="0" w:after="0"/>
        <w:ind w:left="1723" w:right="742" w:hanging="567"/>
        <w:jc w:val="both"/>
        <w:rPr>
          <w:sz w:val="24"/>
        </w:rPr>
      </w:pPr>
      <w:r>
        <w:rPr>
          <w:sz w:val="24"/>
        </w:rPr>
        <w:t>the Supplier is responsible for the relevant Personal Data Breach, then the Supplier shall be responsible for the Claim Losses: and</w:t>
      </w:r>
    </w:p>
    <w:p>
      <w:pPr>
        <w:pStyle w:val="BodyText"/>
        <w:spacing w:before="2"/>
      </w:pPr>
    </w:p>
    <w:p>
      <w:pPr>
        <w:pStyle w:val="ListParagraph"/>
        <w:numPr>
          <w:ilvl w:val="2"/>
          <w:numId w:val="5"/>
        </w:numPr>
        <w:tabs>
          <w:tab w:pos="1721" w:val="left" w:leader="none"/>
          <w:tab w:pos="1723" w:val="left" w:leader="none"/>
        </w:tabs>
        <w:spacing w:line="240" w:lineRule="auto" w:before="1" w:after="0"/>
        <w:ind w:left="1723" w:right="740" w:hanging="567"/>
        <w:jc w:val="both"/>
        <w:rPr>
          <w:sz w:val="24"/>
        </w:rPr>
      </w:pPr>
      <w:r>
        <w:rPr>
          <w:sz w:val="24"/>
        </w:rPr>
        <w:t>responsibility for the relevant Personal Data Breach is</w:t>
      </w:r>
      <w:r>
        <w:rPr>
          <w:spacing w:val="-1"/>
          <w:sz w:val="24"/>
        </w:rPr>
        <w:t> </w:t>
      </w:r>
      <w:r>
        <w:rPr>
          <w:sz w:val="24"/>
        </w:rPr>
        <w:t>unclear, then the Relevant Authority and the Supplier shall be responsible for the Claim Losses equally.</w:t>
      </w:r>
    </w:p>
    <w:p>
      <w:pPr>
        <w:pStyle w:val="ListParagraph"/>
        <w:numPr>
          <w:ilvl w:val="1"/>
          <w:numId w:val="5"/>
        </w:numPr>
        <w:tabs>
          <w:tab w:pos="1099" w:val="left" w:leader="none"/>
        </w:tabs>
        <w:spacing w:line="276" w:lineRule="auto" w:before="120" w:after="0"/>
        <w:ind w:left="1099" w:right="758" w:hanging="432"/>
        <w:jc w:val="both"/>
        <w:rPr>
          <w:sz w:val="24"/>
        </w:rPr>
      </w:pPr>
      <w:r>
        <w:rPr>
          <w:sz w:val="24"/>
        </w:rPr>
        <w:t>Nothing</w:t>
      </w:r>
      <w:r>
        <w:rPr>
          <w:spacing w:val="-14"/>
          <w:sz w:val="24"/>
        </w:rPr>
        <w:t> </w:t>
      </w:r>
      <w:r>
        <w:rPr>
          <w:sz w:val="24"/>
        </w:rPr>
        <w:t>in</w:t>
      </w:r>
      <w:r>
        <w:rPr>
          <w:spacing w:val="-12"/>
          <w:sz w:val="24"/>
        </w:rPr>
        <w:t> </w:t>
      </w:r>
      <w:r>
        <w:rPr>
          <w:sz w:val="24"/>
        </w:rPr>
        <w:t>either</w:t>
      </w:r>
      <w:r>
        <w:rPr>
          <w:spacing w:val="-13"/>
          <w:sz w:val="24"/>
        </w:rPr>
        <w:t> </w:t>
      </w:r>
      <w:r>
        <w:rPr>
          <w:sz w:val="24"/>
        </w:rPr>
        <w:t>clause</w:t>
      </w:r>
      <w:r>
        <w:rPr>
          <w:spacing w:val="-10"/>
          <w:sz w:val="24"/>
        </w:rPr>
        <w:t> </w:t>
      </w:r>
      <w:hyperlink w:history="true" w:anchor="_bookmark8">
        <w:r>
          <w:rPr>
            <w:sz w:val="24"/>
          </w:rPr>
          <w:t>7.2</w:t>
        </w:r>
      </w:hyperlink>
      <w:r>
        <w:rPr>
          <w:spacing w:val="-11"/>
          <w:sz w:val="24"/>
        </w:rPr>
        <w:t> </w:t>
      </w:r>
      <w:r>
        <w:rPr>
          <w:sz w:val="24"/>
        </w:rPr>
        <w:t>or</w:t>
      </w:r>
      <w:r>
        <w:rPr>
          <w:spacing w:val="-13"/>
          <w:sz w:val="24"/>
        </w:rPr>
        <w:t> </w:t>
      </w:r>
      <w:r>
        <w:rPr>
          <w:sz w:val="24"/>
        </w:rPr>
        <w:t>clause</w:t>
      </w:r>
      <w:r>
        <w:rPr>
          <w:spacing w:val="-13"/>
          <w:sz w:val="24"/>
        </w:rPr>
        <w:t> </w:t>
      </w:r>
      <w:hyperlink w:history="true" w:anchor="_bookmark9">
        <w:r>
          <w:rPr>
            <w:sz w:val="24"/>
          </w:rPr>
          <w:t>7.3</w:t>
        </w:r>
      </w:hyperlink>
      <w:r>
        <w:rPr>
          <w:spacing w:val="-13"/>
          <w:sz w:val="24"/>
        </w:rPr>
        <w:t> </w:t>
      </w:r>
      <w:r>
        <w:rPr>
          <w:sz w:val="24"/>
        </w:rPr>
        <w:t>shall</w:t>
      </w:r>
      <w:r>
        <w:rPr>
          <w:spacing w:val="-13"/>
          <w:sz w:val="24"/>
        </w:rPr>
        <w:t> </w:t>
      </w:r>
      <w:r>
        <w:rPr>
          <w:sz w:val="24"/>
        </w:rPr>
        <w:t>preclude</w:t>
      </w:r>
      <w:r>
        <w:rPr>
          <w:spacing w:val="-14"/>
          <w:sz w:val="24"/>
        </w:rPr>
        <w:t> </w:t>
      </w:r>
      <w:r>
        <w:rPr>
          <w:sz w:val="24"/>
        </w:rPr>
        <w:t>the</w:t>
      </w:r>
      <w:r>
        <w:rPr>
          <w:spacing w:val="-12"/>
          <w:sz w:val="24"/>
        </w:rPr>
        <w:t> </w:t>
      </w:r>
      <w:r>
        <w:rPr>
          <w:sz w:val="24"/>
        </w:rPr>
        <w:t>Relevant</w:t>
      </w:r>
      <w:r>
        <w:rPr>
          <w:spacing w:val="-14"/>
          <w:sz w:val="24"/>
        </w:rPr>
        <w:t> </w:t>
      </w:r>
      <w:r>
        <w:rPr>
          <w:sz w:val="24"/>
        </w:rPr>
        <w:t>Authority and</w:t>
      </w:r>
      <w:r>
        <w:rPr>
          <w:sz w:val="24"/>
        </w:rPr>
        <w:t> the</w:t>
      </w:r>
      <w:r>
        <w:rPr>
          <w:sz w:val="24"/>
        </w:rPr>
        <w:t> Supplier</w:t>
      </w:r>
      <w:r>
        <w:rPr>
          <w:sz w:val="24"/>
        </w:rPr>
        <w:t> reaching</w:t>
      </w:r>
      <w:r>
        <w:rPr>
          <w:sz w:val="24"/>
        </w:rPr>
        <w:t> any</w:t>
      </w:r>
      <w:r>
        <w:rPr>
          <w:sz w:val="24"/>
        </w:rPr>
        <w:t> other</w:t>
      </w:r>
      <w:r>
        <w:rPr>
          <w:sz w:val="24"/>
        </w:rPr>
        <w:t> agreement, including by way of compromise</w:t>
      </w:r>
      <w:r>
        <w:rPr>
          <w:spacing w:val="-17"/>
          <w:sz w:val="24"/>
        </w:rPr>
        <w:t> </w:t>
      </w:r>
      <w:r>
        <w:rPr>
          <w:sz w:val="24"/>
        </w:rPr>
        <w:t>with</w:t>
      </w:r>
      <w:r>
        <w:rPr>
          <w:spacing w:val="-17"/>
          <w:sz w:val="24"/>
        </w:rPr>
        <w:t> </w:t>
      </w:r>
      <w:r>
        <w:rPr>
          <w:sz w:val="24"/>
        </w:rPr>
        <w:t>a</w:t>
      </w:r>
      <w:r>
        <w:rPr>
          <w:spacing w:val="-16"/>
          <w:sz w:val="24"/>
        </w:rPr>
        <w:t> </w:t>
      </w:r>
      <w:r>
        <w:rPr>
          <w:sz w:val="24"/>
        </w:rPr>
        <w:t>third</w:t>
      </w:r>
      <w:r>
        <w:rPr>
          <w:spacing w:val="-17"/>
          <w:sz w:val="24"/>
        </w:rPr>
        <w:t> </w:t>
      </w:r>
      <w:r>
        <w:rPr>
          <w:sz w:val="24"/>
        </w:rPr>
        <w:t>party</w:t>
      </w:r>
      <w:r>
        <w:rPr>
          <w:spacing w:val="-17"/>
          <w:sz w:val="24"/>
        </w:rPr>
        <w:t> </w:t>
      </w:r>
      <w:r>
        <w:rPr>
          <w:sz w:val="24"/>
        </w:rPr>
        <w:t>complainant</w:t>
      </w:r>
      <w:r>
        <w:rPr>
          <w:spacing w:val="-17"/>
          <w:sz w:val="24"/>
        </w:rPr>
        <w:t> </w:t>
      </w:r>
      <w:r>
        <w:rPr>
          <w:sz w:val="24"/>
        </w:rPr>
        <w:t>or</w:t>
      </w:r>
      <w:r>
        <w:rPr>
          <w:spacing w:val="-16"/>
          <w:sz w:val="24"/>
        </w:rPr>
        <w:t> </w:t>
      </w:r>
      <w:r>
        <w:rPr>
          <w:sz w:val="24"/>
        </w:rPr>
        <w:t>claimant,</w:t>
      </w:r>
      <w:r>
        <w:rPr>
          <w:spacing w:val="-17"/>
          <w:sz w:val="24"/>
        </w:rPr>
        <w:t> </w:t>
      </w:r>
      <w:r>
        <w:rPr>
          <w:sz w:val="24"/>
        </w:rPr>
        <w:t>as</w:t>
      </w:r>
      <w:r>
        <w:rPr>
          <w:spacing w:val="-17"/>
          <w:sz w:val="24"/>
        </w:rPr>
        <w:t> </w:t>
      </w:r>
      <w:r>
        <w:rPr>
          <w:sz w:val="24"/>
        </w:rPr>
        <w:t>to</w:t>
      </w:r>
      <w:r>
        <w:rPr>
          <w:spacing w:val="-16"/>
          <w:sz w:val="24"/>
        </w:rPr>
        <w:t> </w:t>
      </w:r>
      <w:r>
        <w:rPr>
          <w:sz w:val="24"/>
        </w:rPr>
        <w:t>the</w:t>
      </w:r>
      <w:r>
        <w:rPr>
          <w:spacing w:val="-17"/>
          <w:sz w:val="24"/>
        </w:rPr>
        <w:t> </w:t>
      </w:r>
      <w:r>
        <w:rPr>
          <w:sz w:val="24"/>
        </w:rPr>
        <w:t>apportionment of financial responsibility for any Claim Losses as a result of a Personal Data Breach, having regard to all the circumstances of the Personal Data Breach and the legal and financial obligations of the Relevant Authority.</w:t>
      </w:r>
    </w:p>
    <w:p>
      <w:pPr>
        <w:pStyle w:val="BodyText"/>
        <w:spacing w:before="42"/>
      </w:pPr>
    </w:p>
    <w:p>
      <w:pPr>
        <w:pStyle w:val="Heading1"/>
        <w:numPr>
          <w:ilvl w:val="0"/>
          <w:numId w:val="5"/>
        </w:numPr>
        <w:tabs>
          <w:tab w:pos="663" w:val="left" w:leader="none"/>
        </w:tabs>
        <w:spacing w:line="240" w:lineRule="auto" w:before="0" w:after="0"/>
        <w:ind w:left="663" w:right="0" w:hanging="356"/>
        <w:jc w:val="left"/>
      </w:pPr>
      <w:r>
        <w:rPr>
          <w:spacing w:val="-2"/>
        </w:rPr>
        <w:t>Termination</w:t>
      </w:r>
    </w:p>
    <w:p>
      <w:pPr>
        <w:pStyle w:val="BodyText"/>
        <w:spacing w:before="84"/>
        <w:rPr>
          <w:b/>
        </w:rPr>
      </w:pPr>
    </w:p>
    <w:p>
      <w:pPr>
        <w:pStyle w:val="BodyText"/>
        <w:ind w:left="1027"/>
        <w:jc w:val="both"/>
      </w:pPr>
      <w:r>
        <w:rPr/>
        <w:t>If</w:t>
      </w:r>
      <w:r>
        <w:rPr>
          <w:spacing w:val="-3"/>
        </w:rPr>
        <w:t> </w:t>
      </w:r>
      <w:r>
        <w:rPr/>
        <w:t>the</w:t>
      </w:r>
      <w:r>
        <w:rPr>
          <w:spacing w:val="-2"/>
        </w:rPr>
        <w:t> </w:t>
      </w:r>
      <w:r>
        <w:rPr/>
        <w:t>Supplier</w:t>
      </w:r>
      <w:r>
        <w:rPr>
          <w:spacing w:val="-2"/>
        </w:rPr>
        <w:t> </w:t>
      </w:r>
      <w:r>
        <w:rPr/>
        <w:t>is</w:t>
      </w:r>
      <w:r>
        <w:rPr>
          <w:spacing w:val="-2"/>
        </w:rPr>
        <w:t> </w:t>
      </w:r>
      <w:r>
        <w:rPr/>
        <w:t>in</w:t>
      </w:r>
      <w:r>
        <w:rPr>
          <w:spacing w:val="-5"/>
        </w:rPr>
        <w:t> </w:t>
      </w:r>
      <w:r>
        <w:rPr/>
        <w:t>material</w:t>
      </w:r>
      <w:r>
        <w:rPr>
          <w:spacing w:val="-2"/>
        </w:rPr>
        <w:t> </w:t>
      </w:r>
      <w:r>
        <w:rPr/>
        <w:t>Default</w:t>
      </w:r>
      <w:r>
        <w:rPr>
          <w:spacing w:val="-5"/>
        </w:rPr>
        <w:t> </w:t>
      </w:r>
      <w:r>
        <w:rPr/>
        <w:t>under</w:t>
      </w:r>
      <w:r>
        <w:rPr>
          <w:spacing w:val="-2"/>
        </w:rPr>
        <w:t> </w:t>
      </w:r>
      <w:r>
        <w:rPr/>
        <w:t>any</w:t>
      </w:r>
      <w:r>
        <w:rPr>
          <w:spacing w:val="-5"/>
        </w:rPr>
        <w:t> </w:t>
      </w:r>
      <w:r>
        <w:rPr/>
        <w:t>of</w:t>
      </w:r>
      <w:r>
        <w:rPr>
          <w:spacing w:val="-2"/>
        </w:rPr>
        <w:t> </w:t>
      </w:r>
      <w:r>
        <w:rPr/>
        <w:t>its</w:t>
      </w:r>
      <w:r>
        <w:rPr>
          <w:spacing w:val="-5"/>
        </w:rPr>
        <w:t> </w:t>
      </w:r>
      <w:r>
        <w:rPr/>
        <w:t>obligations</w:t>
      </w:r>
      <w:r>
        <w:rPr>
          <w:spacing w:val="-4"/>
        </w:rPr>
        <w:t> </w:t>
      </w:r>
      <w:r>
        <w:rPr/>
        <w:t>under</w:t>
      </w:r>
      <w:r>
        <w:rPr>
          <w:spacing w:val="-2"/>
        </w:rPr>
        <w:t> </w:t>
      </w:r>
      <w:r>
        <w:rPr/>
        <w:t>this</w:t>
      </w:r>
      <w:r>
        <w:rPr>
          <w:spacing w:val="-2"/>
        </w:rPr>
        <w:t> Annex</w:t>
      </w:r>
    </w:p>
    <w:p>
      <w:pPr>
        <w:spacing w:before="0"/>
        <w:ind w:left="1027" w:right="730" w:firstLine="0"/>
        <w:jc w:val="both"/>
        <w:rPr>
          <w:sz w:val="24"/>
        </w:rPr>
      </w:pPr>
      <w:r>
        <w:rPr>
          <w:sz w:val="24"/>
        </w:rPr>
        <w:t>2 (</w:t>
      </w:r>
      <w:r>
        <w:rPr>
          <w:i/>
          <w:sz w:val="24"/>
        </w:rPr>
        <w:t>Joint Controller Agreement</w:t>
      </w:r>
      <w:r>
        <w:rPr>
          <w:sz w:val="24"/>
        </w:rPr>
        <w:t>), the Relevant Authority shall be entitled to terminate the Contract by issuing a Termination Notice to the Supplier in accordance with Clause 10 of the Core Terms (</w:t>
      </w:r>
      <w:r>
        <w:rPr>
          <w:i/>
          <w:sz w:val="24"/>
        </w:rPr>
        <w:t>Ending the contract</w:t>
      </w:r>
      <w:r>
        <w:rPr>
          <w:sz w:val="24"/>
        </w:rPr>
        <w:t>).</w:t>
      </w:r>
    </w:p>
    <w:p>
      <w:pPr>
        <w:pStyle w:val="Heading1"/>
        <w:numPr>
          <w:ilvl w:val="0"/>
          <w:numId w:val="5"/>
        </w:numPr>
        <w:tabs>
          <w:tab w:pos="663" w:val="left" w:leader="none"/>
        </w:tabs>
        <w:spacing w:line="240" w:lineRule="auto" w:before="200" w:after="0"/>
        <w:ind w:left="663" w:right="0" w:hanging="356"/>
        <w:jc w:val="left"/>
      </w:pPr>
      <w:r>
        <w:rPr>
          <w:spacing w:val="-2"/>
        </w:rPr>
        <w:t>Sub-Processing</w:t>
      </w:r>
    </w:p>
    <w:p>
      <w:pPr>
        <w:pStyle w:val="BodyText"/>
        <w:spacing w:before="84"/>
        <w:rPr>
          <w:b/>
        </w:rPr>
      </w:pPr>
    </w:p>
    <w:p>
      <w:pPr>
        <w:pStyle w:val="ListParagraph"/>
        <w:numPr>
          <w:ilvl w:val="1"/>
          <w:numId w:val="5"/>
        </w:numPr>
        <w:tabs>
          <w:tab w:pos="1099" w:val="left" w:leader="none"/>
        </w:tabs>
        <w:spacing w:line="278" w:lineRule="auto" w:before="0" w:after="0"/>
        <w:ind w:left="1099" w:right="943" w:hanging="432"/>
        <w:jc w:val="left"/>
        <w:rPr>
          <w:sz w:val="24"/>
        </w:rPr>
      </w:pPr>
      <w:r>
        <w:rPr>
          <w:sz w:val="24"/>
        </w:rPr>
        <w:t>In</w:t>
      </w:r>
      <w:r>
        <w:rPr>
          <w:spacing w:val="-2"/>
          <w:sz w:val="24"/>
        </w:rPr>
        <w:t> </w:t>
      </w:r>
      <w:r>
        <w:rPr>
          <w:sz w:val="24"/>
        </w:rPr>
        <w:t>respect</w:t>
      </w:r>
      <w:r>
        <w:rPr>
          <w:spacing w:val="-3"/>
          <w:sz w:val="24"/>
        </w:rPr>
        <w:t> </w:t>
      </w:r>
      <w:r>
        <w:rPr>
          <w:sz w:val="24"/>
        </w:rPr>
        <w:t>of</w:t>
      </w:r>
      <w:r>
        <w:rPr>
          <w:spacing w:val="-3"/>
          <w:sz w:val="24"/>
        </w:rPr>
        <w:t> </w:t>
      </w:r>
      <w:r>
        <w:rPr>
          <w:sz w:val="24"/>
        </w:rPr>
        <w:t>any</w:t>
      </w:r>
      <w:r>
        <w:rPr>
          <w:spacing w:val="-3"/>
          <w:sz w:val="24"/>
        </w:rPr>
        <w:t> </w:t>
      </w:r>
      <w:r>
        <w:rPr>
          <w:sz w:val="24"/>
        </w:rPr>
        <w:t>Processing</w:t>
      </w:r>
      <w:r>
        <w:rPr>
          <w:spacing w:val="-2"/>
          <w:sz w:val="24"/>
        </w:rPr>
        <w:t> </w:t>
      </w:r>
      <w:r>
        <w:rPr>
          <w:sz w:val="24"/>
        </w:rPr>
        <w:t>of</w:t>
      </w:r>
      <w:r>
        <w:rPr>
          <w:spacing w:val="-3"/>
          <w:sz w:val="24"/>
        </w:rPr>
        <w:t> </w:t>
      </w:r>
      <w:r>
        <w:rPr>
          <w:sz w:val="24"/>
        </w:rPr>
        <w:t>Personal</w:t>
      </w:r>
      <w:r>
        <w:rPr>
          <w:spacing w:val="-3"/>
          <w:sz w:val="24"/>
        </w:rPr>
        <w:t> </w:t>
      </w:r>
      <w:r>
        <w:rPr>
          <w:sz w:val="24"/>
        </w:rPr>
        <w:t>Data</w:t>
      </w:r>
      <w:r>
        <w:rPr>
          <w:spacing w:val="-3"/>
          <w:sz w:val="24"/>
        </w:rPr>
        <w:t> </w:t>
      </w:r>
      <w:r>
        <w:rPr>
          <w:sz w:val="24"/>
        </w:rPr>
        <w:t>performed</w:t>
      </w:r>
      <w:r>
        <w:rPr>
          <w:spacing w:val="-3"/>
          <w:sz w:val="24"/>
        </w:rPr>
        <w:t> </w:t>
      </w:r>
      <w:r>
        <w:rPr>
          <w:sz w:val="24"/>
        </w:rPr>
        <w:t>by</w:t>
      </w:r>
      <w:r>
        <w:rPr>
          <w:spacing w:val="-5"/>
          <w:sz w:val="24"/>
        </w:rPr>
        <w:t> </w:t>
      </w:r>
      <w:r>
        <w:rPr>
          <w:sz w:val="24"/>
        </w:rPr>
        <w:t>a</w:t>
      </w:r>
      <w:r>
        <w:rPr>
          <w:spacing w:val="-3"/>
          <w:sz w:val="24"/>
        </w:rPr>
        <w:t> </w:t>
      </w:r>
      <w:r>
        <w:rPr>
          <w:sz w:val="24"/>
        </w:rPr>
        <w:t>third</w:t>
      </w:r>
      <w:r>
        <w:rPr>
          <w:spacing w:val="-5"/>
          <w:sz w:val="24"/>
        </w:rPr>
        <w:t> </w:t>
      </w:r>
      <w:r>
        <w:rPr>
          <w:sz w:val="24"/>
        </w:rPr>
        <w:t>party</w:t>
      </w:r>
      <w:r>
        <w:rPr>
          <w:spacing w:val="-3"/>
          <w:sz w:val="24"/>
        </w:rPr>
        <w:t> </w:t>
      </w:r>
      <w:r>
        <w:rPr>
          <w:sz w:val="24"/>
        </w:rPr>
        <w:t>on behalf of a Party, that Party shall:</w:t>
      </w:r>
    </w:p>
    <w:p>
      <w:pPr>
        <w:pStyle w:val="ListParagraph"/>
        <w:numPr>
          <w:ilvl w:val="2"/>
          <w:numId w:val="5"/>
        </w:numPr>
        <w:tabs>
          <w:tab w:pos="1721" w:val="left" w:leader="none"/>
          <w:tab w:pos="1723" w:val="left" w:leader="none"/>
        </w:tabs>
        <w:spacing w:line="240" w:lineRule="auto" w:before="272" w:after="0"/>
        <w:ind w:left="1723" w:right="737" w:hanging="567"/>
        <w:jc w:val="both"/>
        <w:rPr>
          <w:sz w:val="24"/>
        </w:rPr>
      </w:pPr>
      <w:r>
        <w:rPr>
          <w:sz w:val="24"/>
        </w:rPr>
        <w:t>carry out adequate due diligence on such third party to ensure that it is capable of providing the level of protection for the Personal Data as is required by the Contract, and</w:t>
      </w:r>
      <w:r>
        <w:rPr>
          <w:spacing w:val="-2"/>
          <w:sz w:val="24"/>
        </w:rPr>
        <w:t> </w:t>
      </w:r>
      <w:r>
        <w:rPr>
          <w:sz w:val="24"/>
        </w:rPr>
        <w:t>provide</w:t>
      </w:r>
      <w:r>
        <w:rPr>
          <w:spacing w:val="-2"/>
          <w:sz w:val="24"/>
        </w:rPr>
        <w:t> </w:t>
      </w:r>
      <w:r>
        <w:rPr>
          <w:sz w:val="24"/>
        </w:rPr>
        <w:t>evidence of such</w:t>
      </w:r>
      <w:r>
        <w:rPr>
          <w:spacing w:val="-2"/>
          <w:sz w:val="24"/>
        </w:rPr>
        <w:t> </w:t>
      </w:r>
      <w:r>
        <w:rPr>
          <w:sz w:val="24"/>
        </w:rPr>
        <w:t>due</w:t>
      </w:r>
      <w:r>
        <w:rPr>
          <w:spacing w:val="-2"/>
          <w:sz w:val="24"/>
        </w:rPr>
        <w:t> </w:t>
      </w:r>
      <w:r>
        <w:rPr>
          <w:sz w:val="24"/>
        </w:rPr>
        <w:t>diligence to the other Party where reasonably requested; and</w:t>
      </w:r>
    </w:p>
    <w:p>
      <w:pPr>
        <w:pStyle w:val="BodyText"/>
        <w:spacing w:before="5"/>
      </w:pPr>
    </w:p>
    <w:p>
      <w:pPr>
        <w:pStyle w:val="ListParagraph"/>
        <w:numPr>
          <w:ilvl w:val="2"/>
          <w:numId w:val="5"/>
        </w:numPr>
        <w:tabs>
          <w:tab w:pos="1721" w:val="left" w:leader="none"/>
          <w:tab w:pos="1723" w:val="left" w:leader="none"/>
        </w:tabs>
        <w:spacing w:line="242" w:lineRule="auto" w:before="0" w:after="0"/>
        <w:ind w:left="1723" w:right="739" w:hanging="567"/>
        <w:jc w:val="both"/>
        <w:rPr>
          <w:sz w:val="24"/>
        </w:rPr>
      </w:pPr>
      <w:r>
        <w:rPr>
          <w:sz w:val="24"/>
        </w:rPr>
        <w:t>ensure that a suitable agreement is in place with the third party as required under applicable Data Protection Legislation.</w:t>
      </w:r>
    </w:p>
    <w:p>
      <w:pPr>
        <w:pStyle w:val="ListParagraph"/>
        <w:spacing w:after="0" w:line="242" w:lineRule="auto"/>
        <w:jc w:val="both"/>
        <w:rPr>
          <w:sz w:val="24"/>
        </w:rPr>
        <w:sectPr>
          <w:pgSz w:w="11920" w:h="16850"/>
          <w:pgMar w:header="705" w:footer="1235" w:top="1240" w:bottom="1420" w:left="1133" w:right="708"/>
        </w:sectPr>
      </w:pPr>
    </w:p>
    <w:p>
      <w:pPr>
        <w:pStyle w:val="Heading1"/>
        <w:numPr>
          <w:ilvl w:val="0"/>
          <w:numId w:val="5"/>
        </w:numPr>
        <w:tabs>
          <w:tab w:pos="659" w:val="left" w:leader="none"/>
        </w:tabs>
        <w:spacing w:line="240" w:lineRule="auto" w:before="82" w:after="0"/>
        <w:ind w:left="659" w:right="0" w:hanging="352"/>
        <w:jc w:val="left"/>
      </w:pPr>
      <w:r>
        <w:rPr/>
        <w:t>Data</w:t>
      </w:r>
      <w:r>
        <w:rPr>
          <w:spacing w:val="-9"/>
        </w:rPr>
        <w:t> </w:t>
      </w:r>
      <w:r>
        <w:rPr>
          <w:spacing w:val="-2"/>
        </w:rPr>
        <w:t>Retention</w:t>
      </w:r>
    </w:p>
    <w:p>
      <w:pPr>
        <w:pStyle w:val="BodyText"/>
        <w:spacing w:before="82"/>
        <w:rPr>
          <w:b/>
        </w:rPr>
      </w:pPr>
    </w:p>
    <w:p>
      <w:pPr>
        <w:pStyle w:val="BodyText"/>
        <w:ind w:left="1027" w:right="722"/>
        <w:jc w:val="both"/>
      </w:pPr>
      <w:r>
        <w:rPr/>
        <w:t>The</w:t>
      </w:r>
      <w:r>
        <w:rPr>
          <w:spacing w:val="-13"/>
        </w:rPr>
        <w:t> </w:t>
      </w:r>
      <w:r>
        <w:rPr/>
        <w:t>Parties</w:t>
      </w:r>
      <w:r>
        <w:rPr>
          <w:spacing w:val="-16"/>
        </w:rPr>
        <w:t> </w:t>
      </w:r>
      <w:r>
        <w:rPr/>
        <w:t>agree</w:t>
      </w:r>
      <w:r>
        <w:rPr>
          <w:spacing w:val="-13"/>
        </w:rPr>
        <w:t> </w:t>
      </w:r>
      <w:r>
        <w:rPr/>
        <w:t>to</w:t>
      </w:r>
      <w:r>
        <w:rPr>
          <w:spacing w:val="-15"/>
        </w:rPr>
        <w:t> </w:t>
      </w:r>
      <w:r>
        <w:rPr/>
        <w:t>erase</w:t>
      </w:r>
      <w:r>
        <w:rPr>
          <w:spacing w:val="-15"/>
        </w:rPr>
        <w:t> </w:t>
      </w:r>
      <w:r>
        <w:rPr/>
        <w:t>Personal</w:t>
      </w:r>
      <w:r>
        <w:rPr>
          <w:spacing w:val="-14"/>
        </w:rPr>
        <w:t> </w:t>
      </w:r>
      <w:r>
        <w:rPr/>
        <w:t>Data</w:t>
      </w:r>
      <w:r>
        <w:rPr>
          <w:spacing w:val="-13"/>
        </w:rPr>
        <w:t> </w:t>
      </w:r>
      <w:r>
        <w:rPr/>
        <w:t>from</w:t>
      </w:r>
      <w:r>
        <w:rPr>
          <w:spacing w:val="-15"/>
        </w:rPr>
        <w:t> </w:t>
      </w:r>
      <w:r>
        <w:rPr/>
        <w:t>any</w:t>
      </w:r>
      <w:r>
        <w:rPr>
          <w:spacing w:val="-14"/>
        </w:rPr>
        <w:t> </w:t>
      </w:r>
      <w:r>
        <w:rPr/>
        <w:t>computers,</w:t>
      </w:r>
      <w:r>
        <w:rPr>
          <w:spacing w:val="-7"/>
        </w:rPr>
        <w:t> </w:t>
      </w:r>
      <w:r>
        <w:rPr/>
        <w:t>storage</w:t>
      </w:r>
      <w:r>
        <w:rPr>
          <w:spacing w:val="-15"/>
        </w:rPr>
        <w:t> </w:t>
      </w:r>
      <w:r>
        <w:rPr/>
        <w:t>devices and storage media that are to be retained as soon as practicable after it has ceased</w:t>
      </w:r>
      <w:r>
        <w:rPr>
          <w:spacing w:val="-8"/>
        </w:rPr>
        <w:t> </w:t>
      </w:r>
      <w:r>
        <w:rPr/>
        <w:t>to</w:t>
      </w:r>
      <w:r>
        <w:rPr>
          <w:spacing w:val="-10"/>
        </w:rPr>
        <w:t> </w:t>
      </w:r>
      <w:r>
        <w:rPr/>
        <w:t>be</w:t>
      </w:r>
      <w:r>
        <w:rPr>
          <w:spacing w:val="-11"/>
        </w:rPr>
        <w:t> </w:t>
      </w:r>
      <w:r>
        <w:rPr/>
        <w:t>necessary</w:t>
      </w:r>
      <w:r>
        <w:rPr>
          <w:spacing w:val="-9"/>
        </w:rPr>
        <w:t> </w:t>
      </w:r>
      <w:r>
        <w:rPr/>
        <w:t>for</w:t>
      </w:r>
      <w:r>
        <w:rPr>
          <w:spacing w:val="-10"/>
        </w:rPr>
        <w:t> </w:t>
      </w:r>
      <w:r>
        <w:rPr/>
        <w:t>them</w:t>
      </w:r>
      <w:r>
        <w:rPr>
          <w:spacing w:val="-10"/>
        </w:rPr>
        <w:t> </w:t>
      </w:r>
      <w:r>
        <w:rPr/>
        <w:t>to</w:t>
      </w:r>
      <w:r>
        <w:rPr>
          <w:spacing w:val="-8"/>
        </w:rPr>
        <w:t> </w:t>
      </w:r>
      <w:r>
        <w:rPr/>
        <w:t>retain</w:t>
      </w:r>
      <w:r>
        <w:rPr>
          <w:spacing w:val="-11"/>
        </w:rPr>
        <w:t> </w:t>
      </w:r>
      <w:r>
        <w:rPr/>
        <w:t>such</w:t>
      </w:r>
      <w:r>
        <w:rPr>
          <w:spacing w:val="-8"/>
        </w:rPr>
        <w:t> </w:t>
      </w:r>
      <w:r>
        <w:rPr/>
        <w:t>Personal</w:t>
      </w:r>
      <w:r>
        <w:rPr>
          <w:spacing w:val="-10"/>
        </w:rPr>
        <w:t> </w:t>
      </w:r>
      <w:r>
        <w:rPr/>
        <w:t>Data</w:t>
      </w:r>
      <w:r>
        <w:rPr>
          <w:spacing w:val="-10"/>
        </w:rPr>
        <w:t> </w:t>
      </w:r>
      <w:r>
        <w:rPr/>
        <w:t>under</w:t>
      </w:r>
      <w:r>
        <w:rPr>
          <w:spacing w:val="-12"/>
        </w:rPr>
        <w:t> </w:t>
      </w:r>
      <w:r>
        <w:rPr/>
        <w:t>applicable Data</w:t>
      </w:r>
      <w:r>
        <w:rPr>
          <w:spacing w:val="-1"/>
        </w:rPr>
        <w:t> </w:t>
      </w:r>
      <w:r>
        <w:rPr/>
        <w:t>Protection</w:t>
      </w:r>
      <w:r>
        <w:rPr>
          <w:spacing w:val="-3"/>
        </w:rPr>
        <w:t> </w:t>
      </w:r>
      <w:r>
        <w:rPr/>
        <w:t>Legislation</w:t>
      </w:r>
      <w:r>
        <w:rPr>
          <w:spacing w:val="-1"/>
        </w:rPr>
        <w:t> </w:t>
      </w:r>
      <w:r>
        <w:rPr/>
        <w:t>and</w:t>
      </w:r>
      <w:r>
        <w:rPr>
          <w:spacing w:val="-1"/>
        </w:rPr>
        <w:t> </w:t>
      </w:r>
      <w:r>
        <w:rPr/>
        <w:t>their</w:t>
      </w:r>
      <w:r>
        <w:rPr>
          <w:spacing w:val="-3"/>
        </w:rPr>
        <w:t> </w:t>
      </w:r>
      <w:r>
        <w:rPr/>
        <w:t>privacy</w:t>
      </w:r>
      <w:r>
        <w:rPr>
          <w:spacing w:val="-3"/>
        </w:rPr>
        <w:t> </w:t>
      </w:r>
      <w:r>
        <w:rPr/>
        <w:t>policy</w:t>
      </w:r>
      <w:r>
        <w:rPr>
          <w:spacing w:val="-1"/>
        </w:rPr>
        <w:t> </w:t>
      </w:r>
      <w:r>
        <w:rPr/>
        <w:t>(save</w:t>
      </w:r>
      <w:r>
        <w:rPr>
          <w:spacing w:val="-1"/>
        </w:rPr>
        <w:t> </w:t>
      </w:r>
      <w:r>
        <w:rPr/>
        <w:t>to</w:t>
      </w:r>
      <w:r>
        <w:rPr>
          <w:spacing w:val="-3"/>
        </w:rPr>
        <w:t> </w:t>
      </w:r>
      <w:r>
        <w:rPr/>
        <w:t>the</w:t>
      </w:r>
      <w:r>
        <w:rPr>
          <w:spacing w:val="-3"/>
        </w:rPr>
        <w:t> </w:t>
      </w:r>
      <w:r>
        <w:rPr/>
        <w:t>extent</w:t>
      </w:r>
      <w:r>
        <w:rPr>
          <w:spacing w:val="-1"/>
        </w:rPr>
        <w:t> </w:t>
      </w:r>
      <w:r>
        <w:rPr/>
        <w:t>(and</w:t>
      </w:r>
      <w:r>
        <w:rPr>
          <w:spacing w:val="-1"/>
        </w:rPr>
        <w:t> </w:t>
      </w:r>
      <w:r>
        <w:rPr/>
        <w:t>for the</w:t>
      </w:r>
      <w:r>
        <w:rPr>
          <w:spacing w:val="-3"/>
        </w:rPr>
        <w:t> </w:t>
      </w:r>
      <w:r>
        <w:rPr/>
        <w:t>limited</w:t>
      </w:r>
      <w:r>
        <w:rPr>
          <w:spacing w:val="-5"/>
        </w:rPr>
        <w:t> </w:t>
      </w:r>
      <w:r>
        <w:rPr/>
        <w:t>period)</w:t>
      </w:r>
      <w:r>
        <w:rPr>
          <w:spacing w:val="-6"/>
        </w:rPr>
        <w:t> </w:t>
      </w:r>
      <w:r>
        <w:rPr/>
        <w:t>that</w:t>
      </w:r>
      <w:r>
        <w:rPr>
          <w:spacing w:val="-8"/>
        </w:rPr>
        <w:t> </w:t>
      </w:r>
      <w:r>
        <w:rPr/>
        <w:t>such</w:t>
      </w:r>
      <w:r>
        <w:rPr>
          <w:spacing w:val="-3"/>
        </w:rPr>
        <w:t> </w:t>
      </w:r>
      <w:r>
        <w:rPr/>
        <w:t>information</w:t>
      </w:r>
      <w:r>
        <w:rPr>
          <w:spacing w:val="-5"/>
        </w:rPr>
        <w:t> </w:t>
      </w:r>
      <w:r>
        <w:rPr/>
        <w:t>needs</w:t>
      </w:r>
      <w:r>
        <w:rPr>
          <w:spacing w:val="-3"/>
        </w:rPr>
        <w:t> </w:t>
      </w:r>
      <w:r>
        <w:rPr/>
        <w:t>to</w:t>
      </w:r>
      <w:r>
        <w:rPr>
          <w:spacing w:val="-2"/>
        </w:rPr>
        <w:t> </w:t>
      </w:r>
      <w:r>
        <w:rPr/>
        <w:t>be</w:t>
      </w:r>
      <w:r>
        <w:rPr>
          <w:spacing w:val="-3"/>
        </w:rPr>
        <w:t> </w:t>
      </w:r>
      <w:r>
        <w:rPr/>
        <w:t>retained</w:t>
      </w:r>
      <w:r>
        <w:rPr>
          <w:spacing w:val="-3"/>
        </w:rPr>
        <w:t> </w:t>
      </w:r>
      <w:r>
        <w:rPr/>
        <w:t>by</w:t>
      </w:r>
      <w:r>
        <w:rPr>
          <w:spacing w:val="-6"/>
        </w:rPr>
        <w:t> </w:t>
      </w:r>
      <w:r>
        <w:rPr/>
        <w:t>the</w:t>
      </w:r>
      <w:r>
        <w:rPr>
          <w:spacing w:val="-7"/>
        </w:rPr>
        <w:t> </w:t>
      </w:r>
      <w:r>
        <w:rPr/>
        <w:t>a</w:t>
      </w:r>
      <w:r>
        <w:rPr>
          <w:spacing w:val="-3"/>
        </w:rPr>
        <w:t> </w:t>
      </w:r>
      <w:r>
        <w:rPr/>
        <w:t>Party</w:t>
      </w:r>
      <w:r>
        <w:rPr>
          <w:spacing w:val="-6"/>
        </w:rPr>
        <w:t> </w:t>
      </w:r>
      <w:r>
        <w:rPr/>
        <w:t>for statutory compliance purposes or as otherwise required by the Contract), and taking all further actions as may be necessary to ensure its compliance with Data Protection Legislation and its privacy policy.</w:t>
      </w:r>
    </w:p>
    <w:sectPr>
      <w:pgSz w:w="11920" w:h="16850"/>
      <w:pgMar w:header="705" w:footer="1235" w:top="1240" w:bottom="1420" w:left="1133" w:right="708"/>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164928">
              <wp:simplePos x="0" y="0"/>
              <wp:positionH relativeFrom="page">
                <wp:posOffset>761796</wp:posOffset>
              </wp:positionH>
              <wp:positionV relativeFrom="page">
                <wp:posOffset>9770015</wp:posOffset>
              </wp:positionV>
              <wp:extent cx="1303020" cy="15367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1303020" cy="153670"/>
                      </a:xfrm>
                      <a:prstGeom prst="rect">
                        <a:avLst/>
                      </a:prstGeom>
                    </wps:spPr>
                    <wps:txbx>
                      <w:txbxContent>
                        <w:p>
                          <w:pPr>
                            <w:spacing w:before="14"/>
                            <w:ind w:left="20" w:right="0" w:firstLine="0"/>
                            <w:jc w:val="left"/>
                            <w:rPr>
                              <w:sz w:val="18"/>
                            </w:rPr>
                          </w:pPr>
                          <w:r>
                            <w:rPr>
                              <w:sz w:val="18"/>
                            </w:rPr>
                            <w:t>Framework</w:t>
                          </w:r>
                          <w:r>
                            <w:rPr>
                              <w:spacing w:val="-3"/>
                              <w:sz w:val="18"/>
                            </w:rPr>
                            <w:t> </w:t>
                          </w:r>
                          <w:r>
                            <w:rPr>
                              <w:sz w:val="18"/>
                            </w:rPr>
                            <w:t>Ref:</w:t>
                          </w:r>
                          <w:r>
                            <w:rPr>
                              <w:spacing w:val="-4"/>
                              <w:sz w:val="18"/>
                            </w:rPr>
                            <w:t> </w:t>
                          </w:r>
                          <w:r>
                            <w:rPr>
                              <w:spacing w:val="-2"/>
                              <w:sz w:val="18"/>
                            </w:rPr>
                            <w:t>RM6288</w:t>
                          </w:r>
                        </w:p>
                      </w:txbxContent>
                    </wps:txbx>
                    <wps:bodyPr wrap="square" lIns="0" tIns="0" rIns="0" bIns="0" rtlCol="0">
                      <a:noAutofit/>
                    </wps:bodyPr>
                  </wps:wsp>
                </a:graphicData>
              </a:graphic>
            </wp:anchor>
          </w:drawing>
        </mc:Choice>
        <mc:Fallback>
          <w:pict>
            <v:shape style="position:absolute;margin-left:59.984001pt;margin-top:769.292542pt;width:102.6pt;height:12.1pt;mso-position-horizontal-relative:page;mso-position-vertical-relative:page;z-index:-16151552" type="#_x0000_t202" id="docshape3" filled="false" stroked="false">
              <v:textbox inset="0,0,0,0">
                <w:txbxContent>
                  <w:p>
                    <w:pPr>
                      <w:spacing w:before="14"/>
                      <w:ind w:left="20" w:right="0" w:firstLine="0"/>
                      <w:jc w:val="left"/>
                      <w:rPr>
                        <w:sz w:val="18"/>
                      </w:rPr>
                    </w:pPr>
                    <w:r>
                      <w:rPr>
                        <w:sz w:val="18"/>
                      </w:rPr>
                      <w:t>Framework</w:t>
                    </w:r>
                    <w:r>
                      <w:rPr>
                        <w:spacing w:val="-3"/>
                        <w:sz w:val="18"/>
                      </w:rPr>
                      <w:t> </w:t>
                    </w:r>
                    <w:r>
                      <w:rPr>
                        <w:sz w:val="18"/>
                      </w:rPr>
                      <w:t>Ref:</w:t>
                    </w:r>
                    <w:r>
                      <w:rPr>
                        <w:spacing w:val="-4"/>
                        <w:sz w:val="18"/>
                      </w:rPr>
                      <w:t> </w:t>
                    </w:r>
                    <w:r>
                      <w:rPr>
                        <w:spacing w:val="-2"/>
                        <w:sz w:val="18"/>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65440">
              <wp:simplePos x="0" y="0"/>
              <wp:positionH relativeFrom="page">
                <wp:posOffset>761796</wp:posOffset>
              </wp:positionH>
              <wp:positionV relativeFrom="page">
                <wp:posOffset>10033666</wp:posOffset>
              </wp:positionV>
              <wp:extent cx="991869" cy="153670"/>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991869" cy="153670"/>
                      </a:xfrm>
                      <a:prstGeom prst="rect">
                        <a:avLst/>
                      </a:prstGeom>
                    </wps:spPr>
                    <wps:txbx>
                      <w:txbxContent>
                        <w:p>
                          <w:pPr>
                            <w:spacing w:before="14"/>
                            <w:ind w:left="20" w:right="0" w:firstLine="0"/>
                            <w:jc w:val="left"/>
                            <w:rPr>
                              <w:sz w:val="18"/>
                            </w:rPr>
                          </w:pPr>
                          <w:r>
                            <w:rPr>
                              <w:sz w:val="18"/>
                            </w:rPr>
                            <w:t>Variation</w:t>
                          </w:r>
                          <w:r>
                            <w:rPr>
                              <w:spacing w:val="-5"/>
                              <w:sz w:val="18"/>
                            </w:rPr>
                            <w:t> </w:t>
                          </w:r>
                          <w:r>
                            <w:rPr>
                              <w:sz w:val="18"/>
                            </w:rPr>
                            <w:t>Version</w:t>
                          </w:r>
                          <w:r>
                            <w:rPr>
                              <w:spacing w:val="-5"/>
                              <w:sz w:val="18"/>
                            </w:rPr>
                            <w:t> </w:t>
                          </w:r>
                          <w:r>
                            <w:rPr>
                              <w:spacing w:val="-10"/>
                              <w:sz w:val="18"/>
                            </w:rPr>
                            <w:t>1</w:t>
                          </w:r>
                        </w:p>
                      </w:txbxContent>
                    </wps:txbx>
                    <wps:bodyPr wrap="square" lIns="0" tIns="0" rIns="0" bIns="0" rtlCol="0">
                      <a:noAutofit/>
                    </wps:bodyPr>
                  </wps:wsp>
                </a:graphicData>
              </a:graphic>
            </wp:anchor>
          </w:drawing>
        </mc:Choice>
        <mc:Fallback>
          <w:pict>
            <v:shape style="position:absolute;margin-left:59.984001pt;margin-top:790.05249pt;width:78.1pt;height:12.1pt;mso-position-horizontal-relative:page;mso-position-vertical-relative:page;z-index:-16151040" type="#_x0000_t202" id="docshape4" filled="false" stroked="false">
              <v:textbox inset="0,0,0,0">
                <w:txbxContent>
                  <w:p>
                    <w:pPr>
                      <w:spacing w:before="14"/>
                      <w:ind w:left="20" w:right="0" w:firstLine="0"/>
                      <w:jc w:val="left"/>
                      <w:rPr>
                        <w:sz w:val="18"/>
                      </w:rPr>
                    </w:pPr>
                    <w:r>
                      <w:rPr>
                        <w:sz w:val="18"/>
                      </w:rPr>
                      <w:t>Variation</w:t>
                    </w:r>
                    <w:r>
                      <w:rPr>
                        <w:spacing w:val="-5"/>
                        <w:sz w:val="18"/>
                      </w:rPr>
                      <w:t> </w:t>
                    </w:r>
                    <w:r>
                      <w:rPr>
                        <w:sz w:val="18"/>
                      </w:rPr>
                      <w:t>Version</w:t>
                    </w:r>
                    <w:r>
                      <w:rPr>
                        <w:spacing w:val="-5"/>
                        <w:sz w:val="18"/>
                      </w:rPr>
                      <w:t> </w:t>
                    </w:r>
                    <w:r>
                      <w:rPr>
                        <w:spacing w:val="-10"/>
                        <w:sz w:val="18"/>
                      </w:rPr>
                      <w:t>1</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65952">
              <wp:simplePos x="0" y="0"/>
              <wp:positionH relativeFrom="page">
                <wp:posOffset>6940295</wp:posOffset>
              </wp:positionH>
              <wp:positionV relativeFrom="page">
                <wp:posOffset>10165660</wp:posOffset>
              </wp:positionV>
              <wp:extent cx="167005" cy="182245"/>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167005" cy="182245"/>
                      </a:xfrm>
                      <a:prstGeom prst="rect">
                        <a:avLst/>
                      </a:prstGeom>
                    </wps:spPr>
                    <wps:txbx>
                      <w:txbxContent>
                        <w:p>
                          <w:pPr>
                            <w:spacing w:before="13"/>
                            <w:ind w:left="60" w:right="0" w:firstLine="0"/>
                            <w:jc w:val="left"/>
                            <w:rPr>
                              <w:sz w:val="22"/>
                            </w:rPr>
                          </w:pPr>
                          <w:r>
                            <w:rPr>
                              <w:spacing w:val="-10"/>
                              <w:sz w:val="22"/>
                            </w:rPr>
                            <w:fldChar w:fldCharType="begin"/>
                          </w:r>
                          <w:r>
                            <w:rPr>
                              <w:spacing w:val="-10"/>
                              <w:sz w:val="22"/>
                            </w:rPr>
                            <w:instrText> PAGE </w:instrText>
                          </w:r>
                          <w:r>
                            <w:rPr>
                              <w:spacing w:val="-10"/>
                              <w:sz w:val="22"/>
                            </w:rPr>
                            <w:fldChar w:fldCharType="separate"/>
                          </w:r>
                          <w:r>
                            <w:rPr>
                              <w:spacing w:val="-10"/>
                              <w:sz w:val="22"/>
                            </w:rPr>
                            <w:t>2</w:t>
                          </w:r>
                          <w:r>
                            <w:rPr>
                              <w:spacing w:val="-10"/>
                              <w:sz w:val="22"/>
                            </w:rPr>
                            <w:fldChar w:fldCharType="end"/>
                          </w:r>
                        </w:p>
                      </w:txbxContent>
                    </wps:txbx>
                    <wps:bodyPr wrap="square" lIns="0" tIns="0" rIns="0" bIns="0" rtlCol="0">
                      <a:noAutofit/>
                    </wps:bodyPr>
                  </wps:wsp>
                </a:graphicData>
              </a:graphic>
            </wp:anchor>
          </w:drawing>
        </mc:Choice>
        <mc:Fallback>
          <w:pict>
            <v:shape style="position:absolute;margin-left:546.479980pt;margin-top:800.44574pt;width:13.15pt;height:14.35pt;mso-position-horizontal-relative:page;mso-position-vertical-relative:page;z-index:-16150528" type="#_x0000_t202" id="docshape5" filled="false" stroked="false">
              <v:textbox inset="0,0,0,0">
                <w:txbxContent>
                  <w:p>
                    <w:pPr>
                      <w:spacing w:before="13"/>
                      <w:ind w:left="60" w:right="0" w:firstLine="0"/>
                      <w:jc w:val="left"/>
                      <w:rPr>
                        <w:sz w:val="22"/>
                      </w:rPr>
                    </w:pPr>
                    <w:r>
                      <w:rPr>
                        <w:spacing w:val="-10"/>
                        <w:sz w:val="22"/>
                      </w:rPr>
                      <w:fldChar w:fldCharType="begin"/>
                    </w:r>
                    <w:r>
                      <w:rPr>
                        <w:spacing w:val="-10"/>
                        <w:sz w:val="22"/>
                      </w:rPr>
                      <w:instrText> PAGE </w:instrText>
                    </w:r>
                    <w:r>
                      <w:rPr>
                        <w:spacing w:val="-10"/>
                        <w:sz w:val="22"/>
                      </w:rPr>
                      <w:fldChar w:fldCharType="separate"/>
                    </w:r>
                    <w:r>
                      <w:rPr>
                        <w:spacing w:val="-10"/>
                        <w:sz w:val="22"/>
                      </w:rPr>
                      <w:t>2</w:t>
                    </w:r>
                    <w:r>
                      <w:rPr>
                        <w:spacing w:val="-10"/>
                        <w:sz w:val="22"/>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166976">
              <wp:simplePos x="0" y="0"/>
              <wp:positionH relativeFrom="page">
                <wp:posOffset>761796</wp:posOffset>
              </wp:positionH>
              <wp:positionV relativeFrom="page">
                <wp:posOffset>9301892</wp:posOffset>
              </wp:positionV>
              <wp:extent cx="1303020" cy="153670"/>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1303020" cy="153670"/>
                      </a:xfrm>
                      <a:prstGeom prst="rect">
                        <a:avLst/>
                      </a:prstGeom>
                    </wps:spPr>
                    <wps:txbx>
                      <w:txbxContent>
                        <w:p>
                          <w:pPr>
                            <w:spacing w:before="14"/>
                            <w:ind w:left="20" w:right="0" w:firstLine="0"/>
                            <w:jc w:val="left"/>
                            <w:rPr>
                              <w:sz w:val="18"/>
                            </w:rPr>
                          </w:pPr>
                          <w:r>
                            <w:rPr>
                              <w:sz w:val="18"/>
                            </w:rPr>
                            <w:t>Framework</w:t>
                          </w:r>
                          <w:r>
                            <w:rPr>
                              <w:spacing w:val="-3"/>
                              <w:sz w:val="18"/>
                            </w:rPr>
                            <w:t> </w:t>
                          </w:r>
                          <w:r>
                            <w:rPr>
                              <w:sz w:val="18"/>
                            </w:rPr>
                            <w:t>Ref:</w:t>
                          </w:r>
                          <w:r>
                            <w:rPr>
                              <w:spacing w:val="-4"/>
                              <w:sz w:val="18"/>
                            </w:rPr>
                            <w:t> </w:t>
                          </w:r>
                          <w:r>
                            <w:rPr>
                              <w:spacing w:val="-2"/>
                              <w:sz w:val="18"/>
                            </w:rPr>
                            <w:t>RM6288</w:t>
                          </w:r>
                        </w:p>
                      </w:txbxContent>
                    </wps:txbx>
                    <wps:bodyPr wrap="square" lIns="0" tIns="0" rIns="0" bIns="0" rtlCol="0">
                      <a:noAutofit/>
                    </wps:bodyPr>
                  </wps:wsp>
                </a:graphicData>
              </a:graphic>
            </wp:anchor>
          </w:drawing>
        </mc:Choice>
        <mc:Fallback>
          <w:pict>
            <v:shape style="position:absolute;margin-left:59.984001pt;margin-top:732.432495pt;width:102.6pt;height:12.1pt;mso-position-horizontal-relative:page;mso-position-vertical-relative:page;z-index:-16149504" type="#_x0000_t202" id="docshape7" filled="false" stroked="false">
              <v:textbox inset="0,0,0,0">
                <w:txbxContent>
                  <w:p>
                    <w:pPr>
                      <w:spacing w:before="14"/>
                      <w:ind w:left="20" w:right="0" w:firstLine="0"/>
                      <w:jc w:val="left"/>
                      <w:rPr>
                        <w:sz w:val="18"/>
                      </w:rPr>
                    </w:pPr>
                    <w:r>
                      <w:rPr>
                        <w:sz w:val="18"/>
                      </w:rPr>
                      <w:t>Framework</w:t>
                    </w:r>
                    <w:r>
                      <w:rPr>
                        <w:spacing w:val="-3"/>
                        <w:sz w:val="18"/>
                      </w:rPr>
                      <w:t> </w:t>
                    </w:r>
                    <w:r>
                      <w:rPr>
                        <w:sz w:val="18"/>
                      </w:rPr>
                      <w:t>Ref:</w:t>
                    </w:r>
                    <w:r>
                      <w:rPr>
                        <w:spacing w:val="-4"/>
                        <w:sz w:val="18"/>
                      </w:rPr>
                      <w:t> </w:t>
                    </w:r>
                    <w:r>
                      <w:rPr>
                        <w:spacing w:val="-2"/>
                        <w:sz w:val="18"/>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67488">
              <wp:simplePos x="0" y="0"/>
              <wp:positionH relativeFrom="page">
                <wp:posOffset>761796</wp:posOffset>
              </wp:positionH>
              <wp:positionV relativeFrom="page">
                <wp:posOffset>9565799</wp:posOffset>
              </wp:positionV>
              <wp:extent cx="991869" cy="153670"/>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991869" cy="153670"/>
                      </a:xfrm>
                      <a:prstGeom prst="rect">
                        <a:avLst/>
                      </a:prstGeom>
                    </wps:spPr>
                    <wps:txbx>
                      <w:txbxContent>
                        <w:p>
                          <w:pPr>
                            <w:spacing w:before="14"/>
                            <w:ind w:left="20" w:right="0" w:firstLine="0"/>
                            <w:jc w:val="left"/>
                            <w:rPr>
                              <w:sz w:val="18"/>
                            </w:rPr>
                          </w:pPr>
                          <w:r>
                            <w:rPr>
                              <w:sz w:val="18"/>
                            </w:rPr>
                            <w:t>Variation</w:t>
                          </w:r>
                          <w:r>
                            <w:rPr>
                              <w:spacing w:val="-5"/>
                              <w:sz w:val="18"/>
                            </w:rPr>
                            <w:t> </w:t>
                          </w:r>
                          <w:r>
                            <w:rPr>
                              <w:sz w:val="18"/>
                            </w:rPr>
                            <w:t>Version</w:t>
                          </w:r>
                          <w:r>
                            <w:rPr>
                              <w:spacing w:val="-5"/>
                              <w:sz w:val="18"/>
                            </w:rPr>
                            <w:t> </w:t>
                          </w:r>
                          <w:r>
                            <w:rPr>
                              <w:spacing w:val="-10"/>
                              <w:sz w:val="18"/>
                            </w:rPr>
                            <w:t>1</w:t>
                          </w:r>
                        </w:p>
                      </w:txbxContent>
                    </wps:txbx>
                    <wps:bodyPr wrap="square" lIns="0" tIns="0" rIns="0" bIns="0" rtlCol="0">
                      <a:noAutofit/>
                    </wps:bodyPr>
                  </wps:wsp>
                </a:graphicData>
              </a:graphic>
            </wp:anchor>
          </w:drawing>
        </mc:Choice>
        <mc:Fallback>
          <w:pict>
            <v:shape style="position:absolute;margin-left:59.984001pt;margin-top:753.212524pt;width:78.1pt;height:12.1pt;mso-position-horizontal-relative:page;mso-position-vertical-relative:page;z-index:-16148992" type="#_x0000_t202" id="docshape8" filled="false" stroked="false">
              <v:textbox inset="0,0,0,0">
                <w:txbxContent>
                  <w:p>
                    <w:pPr>
                      <w:spacing w:before="14"/>
                      <w:ind w:left="20" w:right="0" w:firstLine="0"/>
                      <w:jc w:val="left"/>
                      <w:rPr>
                        <w:sz w:val="18"/>
                      </w:rPr>
                    </w:pPr>
                    <w:r>
                      <w:rPr>
                        <w:sz w:val="18"/>
                      </w:rPr>
                      <w:t>Variation</w:t>
                    </w:r>
                    <w:r>
                      <w:rPr>
                        <w:spacing w:val="-5"/>
                        <w:sz w:val="18"/>
                      </w:rPr>
                      <w:t> </w:t>
                    </w:r>
                    <w:r>
                      <w:rPr>
                        <w:sz w:val="18"/>
                      </w:rPr>
                      <w:t>Version</w:t>
                    </w:r>
                    <w:r>
                      <w:rPr>
                        <w:spacing w:val="-5"/>
                        <w:sz w:val="18"/>
                      </w:rPr>
                      <w:t> </w:t>
                    </w:r>
                    <w:r>
                      <w:rPr>
                        <w:spacing w:val="-10"/>
                        <w:sz w:val="18"/>
                      </w:rPr>
                      <w:t>1</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68000">
              <wp:simplePos x="0" y="0"/>
              <wp:positionH relativeFrom="page">
                <wp:posOffset>6862571</wp:posOffset>
              </wp:positionH>
              <wp:positionV relativeFrom="page">
                <wp:posOffset>9697793</wp:posOffset>
              </wp:positionV>
              <wp:extent cx="244475" cy="182245"/>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244475" cy="182245"/>
                      </a:xfrm>
                      <a:prstGeom prst="rect">
                        <a:avLst/>
                      </a:prstGeom>
                    </wps:spPr>
                    <wps:txbx>
                      <w:txbxContent>
                        <w:p>
                          <w:pPr>
                            <w:spacing w:before="13"/>
                            <w:ind w:left="60" w:right="0" w:firstLine="0"/>
                            <w:jc w:val="left"/>
                            <w:rPr>
                              <w:sz w:val="22"/>
                            </w:rPr>
                          </w:pPr>
                          <w:r>
                            <w:rPr>
                              <w:spacing w:val="-5"/>
                              <w:sz w:val="22"/>
                            </w:rPr>
                            <w:fldChar w:fldCharType="begin"/>
                          </w:r>
                          <w:r>
                            <w:rPr>
                              <w:spacing w:val="-5"/>
                              <w:sz w:val="22"/>
                            </w:rPr>
                            <w:instrText> PAGE </w:instrText>
                          </w:r>
                          <w:r>
                            <w:rPr>
                              <w:spacing w:val="-5"/>
                              <w:sz w:val="22"/>
                            </w:rPr>
                            <w:fldChar w:fldCharType="separate"/>
                          </w:r>
                          <w:r>
                            <w:rPr>
                              <w:spacing w:val="-5"/>
                              <w:sz w:val="22"/>
                            </w:rPr>
                            <w:t>10</w:t>
                          </w:r>
                          <w:r>
                            <w:rPr>
                              <w:spacing w:val="-5"/>
                              <w:sz w:val="22"/>
                            </w:rPr>
                            <w:fldChar w:fldCharType="end"/>
                          </w:r>
                        </w:p>
                      </w:txbxContent>
                    </wps:txbx>
                    <wps:bodyPr wrap="square" lIns="0" tIns="0" rIns="0" bIns="0" rtlCol="0">
                      <a:noAutofit/>
                    </wps:bodyPr>
                  </wps:wsp>
                </a:graphicData>
              </a:graphic>
            </wp:anchor>
          </w:drawing>
        </mc:Choice>
        <mc:Fallback>
          <w:pict>
            <v:shape style="position:absolute;margin-left:540.359985pt;margin-top:763.605774pt;width:19.25pt;height:14.35pt;mso-position-horizontal-relative:page;mso-position-vertical-relative:page;z-index:-16148480" type="#_x0000_t202" id="docshape9" filled="false" stroked="false">
              <v:textbox inset="0,0,0,0">
                <w:txbxContent>
                  <w:p>
                    <w:pPr>
                      <w:spacing w:before="13"/>
                      <w:ind w:left="60" w:right="0" w:firstLine="0"/>
                      <w:jc w:val="left"/>
                      <w:rPr>
                        <w:sz w:val="22"/>
                      </w:rPr>
                    </w:pPr>
                    <w:r>
                      <w:rPr>
                        <w:spacing w:val="-5"/>
                        <w:sz w:val="22"/>
                      </w:rPr>
                      <w:fldChar w:fldCharType="begin"/>
                    </w:r>
                    <w:r>
                      <w:rPr>
                        <w:spacing w:val="-5"/>
                        <w:sz w:val="22"/>
                      </w:rPr>
                      <w:instrText> PAGE </w:instrText>
                    </w:r>
                    <w:r>
                      <w:rPr>
                        <w:spacing w:val="-5"/>
                        <w:sz w:val="22"/>
                      </w:rPr>
                      <w:fldChar w:fldCharType="separate"/>
                    </w:r>
                    <w:r>
                      <w:rPr>
                        <w:spacing w:val="-5"/>
                        <w:sz w:val="22"/>
                      </w:rPr>
                      <w:t>10</w:t>
                    </w:r>
                    <w:r>
                      <w:rPr>
                        <w:spacing w:val="-5"/>
                        <w:sz w:val="22"/>
                      </w:rPr>
                      <w:fldChar w:fldCharType="end"/>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169024">
              <wp:simplePos x="0" y="0"/>
              <wp:positionH relativeFrom="page">
                <wp:posOffset>761796</wp:posOffset>
              </wp:positionH>
              <wp:positionV relativeFrom="page">
                <wp:posOffset>9770015</wp:posOffset>
              </wp:positionV>
              <wp:extent cx="1303020" cy="153670"/>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1303020" cy="153670"/>
                      </a:xfrm>
                      <a:prstGeom prst="rect">
                        <a:avLst/>
                      </a:prstGeom>
                    </wps:spPr>
                    <wps:txbx>
                      <w:txbxContent>
                        <w:p>
                          <w:pPr>
                            <w:spacing w:before="14"/>
                            <w:ind w:left="20" w:right="0" w:firstLine="0"/>
                            <w:jc w:val="left"/>
                            <w:rPr>
                              <w:sz w:val="18"/>
                            </w:rPr>
                          </w:pPr>
                          <w:r>
                            <w:rPr>
                              <w:sz w:val="18"/>
                            </w:rPr>
                            <w:t>Framework</w:t>
                          </w:r>
                          <w:r>
                            <w:rPr>
                              <w:spacing w:val="-3"/>
                              <w:sz w:val="18"/>
                            </w:rPr>
                            <w:t> </w:t>
                          </w:r>
                          <w:r>
                            <w:rPr>
                              <w:sz w:val="18"/>
                            </w:rPr>
                            <w:t>Ref:</w:t>
                          </w:r>
                          <w:r>
                            <w:rPr>
                              <w:spacing w:val="-4"/>
                              <w:sz w:val="18"/>
                            </w:rPr>
                            <w:t> </w:t>
                          </w:r>
                          <w:r>
                            <w:rPr>
                              <w:spacing w:val="-2"/>
                              <w:sz w:val="18"/>
                            </w:rPr>
                            <w:t>RM6288</w:t>
                          </w:r>
                        </w:p>
                      </w:txbxContent>
                    </wps:txbx>
                    <wps:bodyPr wrap="square" lIns="0" tIns="0" rIns="0" bIns="0" rtlCol="0">
                      <a:noAutofit/>
                    </wps:bodyPr>
                  </wps:wsp>
                </a:graphicData>
              </a:graphic>
            </wp:anchor>
          </w:drawing>
        </mc:Choice>
        <mc:Fallback>
          <w:pict>
            <v:shape style="position:absolute;margin-left:59.984001pt;margin-top:769.292542pt;width:102.6pt;height:12.1pt;mso-position-horizontal-relative:page;mso-position-vertical-relative:page;z-index:-16147456" type="#_x0000_t202" id="docshape11" filled="false" stroked="false">
              <v:textbox inset="0,0,0,0">
                <w:txbxContent>
                  <w:p>
                    <w:pPr>
                      <w:spacing w:before="14"/>
                      <w:ind w:left="20" w:right="0" w:firstLine="0"/>
                      <w:jc w:val="left"/>
                      <w:rPr>
                        <w:sz w:val="18"/>
                      </w:rPr>
                    </w:pPr>
                    <w:r>
                      <w:rPr>
                        <w:sz w:val="18"/>
                      </w:rPr>
                      <w:t>Framework</w:t>
                    </w:r>
                    <w:r>
                      <w:rPr>
                        <w:spacing w:val="-3"/>
                        <w:sz w:val="18"/>
                      </w:rPr>
                      <w:t> </w:t>
                    </w:r>
                    <w:r>
                      <w:rPr>
                        <w:sz w:val="18"/>
                      </w:rPr>
                      <w:t>Ref:</w:t>
                    </w:r>
                    <w:r>
                      <w:rPr>
                        <w:spacing w:val="-4"/>
                        <w:sz w:val="18"/>
                      </w:rPr>
                      <w:t> </w:t>
                    </w:r>
                    <w:r>
                      <w:rPr>
                        <w:spacing w:val="-2"/>
                        <w:sz w:val="18"/>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69536">
              <wp:simplePos x="0" y="0"/>
              <wp:positionH relativeFrom="page">
                <wp:posOffset>761796</wp:posOffset>
              </wp:positionH>
              <wp:positionV relativeFrom="page">
                <wp:posOffset>10033666</wp:posOffset>
              </wp:positionV>
              <wp:extent cx="991869" cy="153670"/>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991869" cy="153670"/>
                      </a:xfrm>
                      <a:prstGeom prst="rect">
                        <a:avLst/>
                      </a:prstGeom>
                    </wps:spPr>
                    <wps:txbx>
                      <w:txbxContent>
                        <w:p>
                          <w:pPr>
                            <w:spacing w:before="14"/>
                            <w:ind w:left="20" w:right="0" w:firstLine="0"/>
                            <w:jc w:val="left"/>
                            <w:rPr>
                              <w:sz w:val="18"/>
                            </w:rPr>
                          </w:pPr>
                          <w:r>
                            <w:rPr>
                              <w:sz w:val="18"/>
                            </w:rPr>
                            <w:t>Variation</w:t>
                          </w:r>
                          <w:r>
                            <w:rPr>
                              <w:spacing w:val="-5"/>
                              <w:sz w:val="18"/>
                            </w:rPr>
                            <w:t> </w:t>
                          </w:r>
                          <w:r>
                            <w:rPr>
                              <w:sz w:val="18"/>
                            </w:rPr>
                            <w:t>Version</w:t>
                          </w:r>
                          <w:r>
                            <w:rPr>
                              <w:spacing w:val="-5"/>
                              <w:sz w:val="18"/>
                            </w:rPr>
                            <w:t> </w:t>
                          </w:r>
                          <w:r>
                            <w:rPr>
                              <w:spacing w:val="-10"/>
                              <w:sz w:val="18"/>
                            </w:rPr>
                            <w:t>1</w:t>
                          </w:r>
                        </w:p>
                      </w:txbxContent>
                    </wps:txbx>
                    <wps:bodyPr wrap="square" lIns="0" tIns="0" rIns="0" bIns="0" rtlCol="0">
                      <a:noAutofit/>
                    </wps:bodyPr>
                  </wps:wsp>
                </a:graphicData>
              </a:graphic>
            </wp:anchor>
          </w:drawing>
        </mc:Choice>
        <mc:Fallback>
          <w:pict>
            <v:shape style="position:absolute;margin-left:59.984001pt;margin-top:790.05249pt;width:78.1pt;height:12.1pt;mso-position-horizontal-relative:page;mso-position-vertical-relative:page;z-index:-16146944" type="#_x0000_t202" id="docshape12" filled="false" stroked="false">
              <v:textbox inset="0,0,0,0">
                <w:txbxContent>
                  <w:p>
                    <w:pPr>
                      <w:spacing w:before="14"/>
                      <w:ind w:left="20" w:right="0" w:firstLine="0"/>
                      <w:jc w:val="left"/>
                      <w:rPr>
                        <w:sz w:val="18"/>
                      </w:rPr>
                    </w:pPr>
                    <w:r>
                      <w:rPr>
                        <w:sz w:val="18"/>
                      </w:rPr>
                      <w:t>Variation</w:t>
                    </w:r>
                    <w:r>
                      <w:rPr>
                        <w:spacing w:val="-5"/>
                        <w:sz w:val="18"/>
                      </w:rPr>
                      <w:t> </w:t>
                    </w:r>
                    <w:r>
                      <w:rPr>
                        <w:sz w:val="18"/>
                      </w:rPr>
                      <w:t>Version</w:t>
                    </w:r>
                    <w:r>
                      <w:rPr>
                        <w:spacing w:val="-5"/>
                        <w:sz w:val="18"/>
                      </w:rPr>
                      <w:t> </w:t>
                    </w:r>
                    <w:r>
                      <w:rPr>
                        <w:spacing w:val="-10"/>
                        <w:sz w:val="18"/>
                      </w:rPr>
                      <w:t>1</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70048">
              <wp:simplePos x="0" y="0"/>
              <wp:positionH relativeFrom="page">
                <wp:posOffset>6862571</wp:posOffset>
              </wp:positionH>
              <wp:positionV relativeFrom="page">
                <wp:posOffset>10165660</wp:posOffset>
              </wp:positionV>
              <wp:extent cx="244475" cy="182245"/>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244475" cy="182245"/>
                      </a:xfrm>
                      <a:prstGeom prst="rect">
                        <a:avLst/>
                      </a:prstGeom>
                    </wps:spPr>
                    <wps:txbx>
                      <w:txbxContent>
                        <w:p>
                          <w:pPr>
                            <w:spacing w:before="13"/>
                            <w:ind w:left="60" w:right="0" w:firstLine="0"/>
                            <w:jc w:val="left"/>
                            <w:rPr>
                              <w:sz w:val="22"/>
                            </w:rPr>
                          </w:pPr>
                          <w:r>
                            <w:rPr>
                              <w:spacing w:val="-5"/>
                              <w:sz w:val="22"/>
                            </w:rPr>
                            <w:fldChar w:fldCharType="begin"/>
                          </w:r>
                          <w:r>
                            <w:rPr>
                              <w:spacing w:val="-5"/>
                              <w:sz w:val="22"/>
                            </w:rPr>
                            <w:instrText> PAGE </w:instrText>
                          </w:r>
                          <w:r>
                            <w:rPr>
                              <w:spacing w:val="-5"/>
                              <w:sz w:val="22"/>
                            </w:rPr>
                            <w:fldChar w:fldCharType="separate"/>
                          </w:r>
                          <w:r>
                            <w:rPr>
                              <w:spacing w:val="-5"/>
                              <w:sz w:val="22"/>
                            </w:rPr>
                            <w:t>15</w:t>
                          </w:r>
                          <w:r>
                            <w:rPr>
                              <w:spacing w:val="-5"/>
                              <w:sz w:val="22"/>
                            </w:rPr>
                            <w:fldChar w:fldCharType="end"/>
                          </w:r>
                        </w:p>
                      </w:txbxContent>
                    </wps:txbx>
                    <wps:bodyPr wrap="square" lIns="0" tIns="0" rIns="0" bIns="0" rtlCol="0">
                      <a:noAutofit/>
                    </wps:bodyPr>
                  </wps:wsp>
                </a:graphicData>
              </a:graphic>
            </wp:anchor>
          </w:drawing>
        </mc:Choice>
        <mc:Fallback>
          <w:pict>
            <v:shape style="position:absolute;margin-left:540.359985pt;margin-top:800.44574pt;width:19.25pt;height:14.35pt;mso-position-horizontal-relative:page;mso-position-vertical-relative:page;z-index:-16146432" type="#_x0000_t202" id="docshape13" filled="false" stroked="false">
              <v:textbox inset="0,0,0,0">
                <w:txbxContent>
                  <w:p>
                    <w:pPr>
                      <w:spacing w:before="13"/>
                      <w:ind w:left="60" w:right="0" w:firstLine="0"/>
                      <w:jc w:val="left"/>
                      <w:rPr>
                        <w:sz w:val="22"/>
                      </w:rPr>
                    </w:pPr>
                    <w:r>
                      <w:rPr>
                        <w:spacing w:val="-5"/>
                        <w:sz w:val="22"/>
                      </w:rPr>
                      <w:fldChar w:fldCharType="begin"/>
                    </w:r>
                    <w:r>
                      <w:rPr>
                        <w:spacing w:val="-5"/>
                        <w:sz w:val="22"/>
                      </w:rPr>
                      <w:instrText> PAGE </w:instrText>
                    </w:r>
                    <w:r>
                      <w:rPr>
                        <w:spacing w:val="-5"/>
                        <w:sz w:val="22"/>
                      </w:rPr>
                      <w:fldChar w:fldCharType="separate"/>
                    </w:r>
                    <w:r>
                      <w:rPr>
                        <w:spacing w:val="-5"/>
                        <w:sz w:val="22"/>
                      </w:rPr>
                      <w:t>15</w:t>
                    </w:r>
                    <w:r>
                      <w:rPr>
                        <w:spacing w:val="-5"/>
                        <w:sz w:val="22"/>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163904">
              <wp:simplePos x="0" y="0"/>
              <wp:positionH relativeFrom="page">
                <wp:posOffset>909624</wp:posOffset>
              </wp:positionH>
              <wp:positionV relativeFrom="page">
                <wp:posOffset>435145</wp:posOffset>
              </wp:positionV>
              <wp:extent cx="2216785" cy="31305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216785" cy="313055"/>
                      </a:xfrm>
                      <a:prstGeom prst="rect">
                        <a:avLst/>
                      </a:prstGeom>
                    </wps:spPr>
                    <wps:txbx>
                      <w:txbxContent>
                        <w:p>
                          <w:pPr>
                            <w:spacing w:before="12"/>
                            <w:ind w:left="20" w:right="0" w:firstLine="0"/>
                            <w:jc w:val="left"/>
                            <w:rPr>
                              <w:b/>
                              <w:sz w:val="20"/>
                            </w:rPr>
                          </w:pPr>
                          <w:r>
                            <w:rPr>
                              <w:b/>
                              <w:sz w:val="20"/>
                            </w:rPr>
                            <w:t>Joint</w:t>
                          </w:r>
                          <w:r>
                            <w:rPr>
                              <w:b/>
                              <w:spacing w:val="-7"/>
                              <w:sz w:val="20"/>
                            </w:rPr>
                            <w:t> </w:t>
                          </w:r>
                          <w:r>
                            <w:rPr>
                              <w:b/>
                              <w:sz w:val="20"/>
                            </w:rPr>
                            <w:t>Schedule</w:t>
                          </w:r>
                          <w:r>
                            <w:rPr>
                              <w:b/>
                              <w:spacing w:val="-8"/>
                              <w:sz w:val="20"/>
                            </w:rPr>
                            <w:t> </w:t>
                          </w:r>
                          <w:r>
                            <w:rPr>
                              <w:b/>
                              <w:sz w:val="20"/>
                            </w:rPr>
                            <w:t>11</w:t>
                          </w:r>
                          <w:r>
                            <w:rPr>
                              <w:b/>
                              <w:spacing w:val="-8"/>
                              <w:sz w:val="20"/>
                            </w:rPr>
                            <w:t> </w:t>
                          </w:r>
                          <w:r>
                            <w:rPr>
                              <w:b/>
                              <w:sz w:val="20"/>
                            </w:rPr>
                            <w:t>(Processing</w:t>
                          </w:r>
                          <w:r>
                            <w:rPr>
                              <w:b/>
                              <w:spacing w:val="-7"/>
                              <w:sz w:val="20"/>
                            </w:rPr>
                            <w:t> </w:t>
                          </w:r>
                          <w:r>
                            <w:rPr>
                              <w:b/>
                              <w:spacing w:val="-2"/>
                              <w:sz w:val="20"/>
                            </w:rPr>
                            <w:t>Data)</w:t>
                          </w:r>
                        </w:p>
                        <w:p>
                          <w:pPr>
                            <w:spacing w:before="1"/>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624001pt;margin-top:34.263454pt;width:174.55pt;height:24.65pt;mso-position-horizontal-relative:page;mso-position-vertical-relative:page;z-index:-16152576" type="#_x0000_t202" id="docshape1" filled="false" stroked="false">
              <v:textbox inset="0,0,0,0">
                <w:txbxContent>
                  <w:p>
                    <w:pPr>
                      <w:spacing w:before="12"/>
                      <w:ind w:left="20" w:right="0" w:firstLine="0"/>
                      <w:jc w:val="left"/>
                      <w:rPr>
                        <w:b/>
                        <w:sz w:val="20"/>
                      </w:rPr>
                    </w:pPr>
                    <w:r>
                      <w:rPr>
                        <w:b/>
                        <w:sz w:val="20"/>
                      </w:rPr>
                      <w:t>Joint</w:t>
                    </w:r>
                    <w:r>
                      <w:rPr>
                        <w:b/>
                        <w:spacing w:val="-7"/>
                        <w:sz w:val="20"/>
                      </w:rPr>
                      <w:t> </w:t>
                    </w:r>
                    <w:r>
                      <w:rPr>
                        <w:b/>
                        <w:sz w:val="20"/>
                      </w:rPr>
                      <w:t>Schedule</w:t>
                    </w:r>
                    <w:r>
                      <w:rPr>
                        <w:b/>
                        <w:spacing w:val="-8"/>
                        <w:sz w:val="20"/>
                      </w:rPr>
                      <w:t> </w:t>
                    </w:r>
                    <w:r>
                      <w:rPr>
                        <w:b/>
                        <w:sz w:val="20"/>
                      </w:rPr>
                      <w:t>11</w:t>
                    </w:r>
                    <w:r>
                      <w:rPr>
                        <w:b/>
                        <w:spacing w:val="-8"/>
                        <w:sz w:val="20"/>
                      </w:rPr>
                      <w:t> </w:t>
                    </w:r>
                    <w:r>
                      <w:rPr>
                        <w:b/>
                        <w:sz w:val="20"/>
                      </w:rPr>
                      <w:t>(Processing</w:t>
                    </w:r>
                    <w:r>
                      <w:rPr>
                        <w:b/>
                        <w:spacing w:val="-7"/>
                        <w:sz w:val="20"/>
                      </w:rPr>
                      <w:t> </w:t>
                    </w:r>
                    <w:r>
                      <w:rPr>
                        <w:b/>
                        <w:spacing w:val="-2"/>
                        <w:sz w:val="20"/>
                      </w:rPr>
                      <w:t>Data)</w:t>
                    </w:r>
                  </w:p>
                  <w:p>
                    <w:pPr>
                      <w:spacing w:before="1"/>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164416">
              <wp:simplePos x="0" y="0"/>
              <wp:positionH relativeFrom="page">
                <wp:posOffset>909624</wp:posOffset>
              </wp:positionH>
              <wp:positionV relativeFrom="page">
                <wp:posOffset>435145</wp:posOffset>
              </wp:positionV>
              <wp:extent cx="2216785" cy="31305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2216785" cy="313055"/>
                      </a:xfrm>
                      <a:prstGeom prst="rect">
                        <a:avLst/>
                      </a:prstGeom>
                    </wps:spPr>
                    <wps:txbx>
                      <w:txbxContent>
                        <w:p>
                          <w:pPr>
                            <w:spacing w:before="12"/>
                            <w:ind w:left="20" w:right="0" w:firstLine="0"/>
                            <w:jc w:val="left"/>
                            <w:rPr>
                              <w:b/>
                              <w:sz w:val="20"/>
                            </w:rPr>
                          </w:pPr>
                          <w:r>
                            <w:rPr>
                              <w:b/>
                              <w:sz w:val="20"/>
                            </w:rPr>
                            <w:t>Joint</w:t>
                          </w:r>
                          <w:r>
                            <w:rPr>
                              <w:b/>
                              <w:spacing w:val="-7"/>
                              <w:sz w:val="20"/>
                            </w:rPr>
                            <w:t> </w:t>
                          </w:r>
                          <w:r>
                            <w:rPr>
                              <w:b/>
                              <w:sz w:val="20"/>
                            </w:rPr>
                            <w:t>Schedule</w:t>
                          </w:r>
                          <w:r>
                            <w:rPr>
                              <w:b/>
                              <w:spacing w:val="-8"/>
                              <w:sz w:val="20"/>
                            </w:rPr>
                            <w:t> </w:t>
                          </w:r>
                          <w:r>
                            <w:rPr>
                              <w:b/>
                              <w:sz w:val="20"/>
                            </w:rPr>
                            <w:t>11</w:t>
                          </w:r>
                          <w:r>
                            <w:rPr>
                              <w:b/>
                              <w:spacing w:val="-8"/>
                              <w:sz w:val="20"/>
                            </w:rPr>
                            <w:t> </w:t>
                          </w:r>
                          <w:r>
                            <w:rPr>
                              <w:b/>
                              <w:sz w:val="20"/>
                            </w:rPr>
                            <w:t>(Processing</w:t>
                          </w:r>
                          <w:r>
                            <w:rPr>
                              <w:b/>
                              <w:spacing w:val="-7"/>
                              <w:sz w:val="20"/>
                            </w:rPr>
                            <w:t> </w:t>
                          </w:r>
                          <w:r>
                            <w:rPr>
                              <w:b/>
                              <w:spacing w:val="-2"/>
                              <w:sz w:val="20"/>
                            </w:rPr>
                            <w:t>Data)</w:t>
                          </w:r>
                        </w:p>
                        <w:p>
                          <w:pPr>
                            <w:spacing w:before="1"/>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wps:txbx>
                    <wps:bodyPr wrap="square" lIns="0" tIns="0" rIns="0" bIns="0" rtlCol="0">
                      <a:noAutofit/>
                    </wps:bodyPr>
                  </wps:wsp>
                </a:graphicData>
              </a:graphic>
            </wp:anchor>
          </w:drawing>
        </mc:Choice>
        <mc:Fallback>
          <w:pict>
            <v:shape style="position:absolute;margin-left:71.624001pt;margin-top:34.263454pt;width:174.55pt;height:24.65pt;mso-position-horizontal-relative:page;mso-position-vertical-relative:page;z-index:-16152064" type="#_x0000_t202" id="docshape2" filled="false" stroked="false">
              <v:textbox inset="0,0,0,0">
                <w:txbxContent>
                  <w:p>
                    <w:pPr>
                      <w:spacing w:before="12"/>
                      <w:ind w:left="20" w:right="0" w:firstLine="0"/>
                      <w:jc w:val="left"/>
                      <w:rPr>
                        <w:b/>
                        <w:sz w:val="20"/>
                      </w:rPr>
                    </w:pPr>
                    <w:r>
                      <w:rPr>
                        <w:b/>
                        <w:sz w:val="20"/>
                      </w:rPr>
                      <w:t>Joint</w:t>
                    </w:r>
                    <w:r>
                      <w:rPr>
                        <w:b/>
                        <w:spacing w:val="-7"/>
                        <w:sz w:val="20"/>
                      </w:rPr>
                      <w:t> </w:t>
                    </w:r>
                    <w:r>
                      <w:rPr>
                        <w:b/>
                        <w:sz w:val="20"/>
                      </w:rPr>
                      <w:t>Schedule</w:t>
                    </w:r>
                    <w:r>
                      <w:rPr>
                        <w:b/>
                        <w:spacing w:val="-8"/>
                        <w:sz w:val="20"/>
                      </w:rPr>
                      <w:t> </w:t>
                    </w:r>
                    <w:r>
                      <w:rPr>
                        <w:b/>
                        <w:sz w:val="20"/>
                      </w:rPr>
                      <w:t>11</w:t>
                    </w:r>
                    <w:r>
                      <w:rPr>
                        <w:b/>
                        <w:spacing w:val="-8"/>
                        <w:sz w:val="20"/>
                      </w:rPr>
                      <w:t> </w:t>
                    </w:r>
                    <w:r>
                      <w:rPr>
                        <w:b/>
                        <w:sz w:val="20"/>
                      </w:rPr>
                      <w:t>(Processing</w:t>
                    </w:r>
                    <w:r>
                      <w:rPr>
                        <w:b/>
                        <w:spacing w:val="-7"/>
                        <w:sz w:val="20"/>
                      </w:rPr>
                      <w:t> </w:t>
                    </w:r>
                    <w:r>
                      <w:rPr>
                        <w:b/>
                        <w:spacing w:val="-2"/>
                        <w:sz w:val="20"/>
                      </w:rPr>
                      <w:t>Data)</w:t>
                    </w:r>
                  </w:p>
                  <w:p>
                    <w:pPr>
                      <w:spacing w:before="1"/>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v:textbox>
              <w10:wrap type="none"/>
            </v:shape>
          </w:pict>
        </mc:Fallback>
      </mc:AlternateContent>
    </w:r>
  </w:p>
</w:hdr>
</file>

<file path=word/header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166464">
              <wp:simplePos x="0" y="0"/>
              <wp:positionH relativeFrom="page">
                <wp:posOffset>909624</wp:posOffset>
              </wp:positionH>
              <wp:positionV relativeFrom="page">
                <wp:posOffset>435145</wp:posOffset>
              </wp:positionV>
              <wp:extent cx="2216785" cy="313055"/>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2216785" cy="313055"/>
                      </a:xfrm>
                      <a:prstGeom prst="rect">
                        <a:avLst/>
                      </a:prstGeom>
                    </wps:spPr>
                    <wps:txbx>
                      <w:txbxContent>
                        <w:p>
                          <w:pPr>
                            <w:spacing w:before="12"/>
                            <w:ind w:left="20" w:right="0" w:firstLine="0"/>
                            <w:jc w:val="left"/>
                            <w:rPr>
                              <w:b/>
                              <w:sz w:val="20"/>
                            </w:rPr>
                          </w:pPr>
                          <w:r>
                            <w:rPr>
                              <w:b/>
                              <w:sz w:val="20"/>
                            </w:rPr>
                            <w:t>Joint</w:t>
                          </w:r>
                          <w:r>
                            <w:rPr>
                              <w:b/>
                              <w:spacing w:val="-7"/>
                              <w:sz w:val="20"/>
                            </w:rPr>
                            <w:t> </w:t>
                          </w:r>
                          <w:r>
                            <w:rPr>
                              <w:b/>
                              <w:sz w:val="20"/>
                            </w:rPr>
                            <w:t>Schedule</w:t>
                          </w:r>
                          <w:r>
                            <w:rPr>
                              <w:b/>
                              <w:spacing w:val="-8"/>
                              <w:sz w:val="20"/>
                            </w:rPr>
                            <w:t> </w:t>
                          </w:r>
                          <w:r>
                            <w:rPr>
                              <w:b/>
                              <w:sz w:val="20"/>
                            </w:rPr>
                            <w:t>11</w:t>
                          </w:r>
                          <w:r>
                            <w:rPr>
                              <w:b/>
                              <w:spacing w:val="-8"/>
                              <w:sz w:val="20"/>
                            </w:rPr>
                            <w:t> </w:t>
                          </w:r>
                          <w:r>
                            <w:rPr>
                              <w:b/>
                              <w:sz w:val="20"/>
                            </w:rPr>
                            <w:t>(Processing</w:t>
                          </w:r>
                          <w:r>
                            <w:rPr>
                              <w:b/>
                              <w:spacing w:val="-7"/>
                              <w:sz w:val="20"/>
                            </w:rPr>
                            <w:t> </w:t>
                          </w:r>
                          <w:r>
                            <w:rPr>
                              <w:b/>
                              <w:spacing w:val="-2"/>
                              <w:sz w:val="20"/>
                            </w:rPr>
                            <w:t>Data)</w:t>
                          </w:r>
                        </w:p>
                        <w:p>
                          <w:pPr>
                            <w:spacing w:before="1"/>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wps:txbx>
                    <wps:bodyPr wrap="square" lIns="0" tIns="0" rIns="0" bIns="0" rtlCol="0">
                      <a:noAutofit/>
                    </wps:bodyPr>
                  </wps:wsp>
                </a:graphicData>
              </a:graphic>
            </wp:anchor>
          </w:drawing>
        </mc:Choice>
        <mc:Fallback>
          <w:pict>
            <v:shape style="position:absolute;margin-left:71.624001pt;margin-top:34.263454pt;width:174.55pt;height:24.65pt;mso-position-horizontal-relative:page;mso-position-vertical-relative:page;z-index:-16150016" type="#_x0000_t202" id="docshape6" filled="false" stroked="false">
              <v:textbox inset="0,0,0,0">
                <w:txbxContent>
                  <w:p>
                    <w:pPr>
                      <w:spacing w:before="12"/>
                      <w:ind w:left="20" w:right="0" w:firstLine="0"/>
                      <w:jc w:val="left"/>
                      <w:rPr>
                        <w:b/>
                        <w:sz w:val="20"/>
                      </w:rPr>
                    </w:pPr>
                    <w:r>
                      <w:rPr>
                        <w:b/>
                        <w:sz w:val="20"/>
                      </w:rPr>
                      <w:t>Joint</w:t>
                    </w:r>
                    <w:r>
                      <w:rPr>
                        <w:b/>
                        <w:spacing w:val="-7"/>
                        <w:sz w:val="20"/>
                      </w:rPr>
                      <w:t> </w:t>
                    </w:r>
                    <w:r>
                      <w:rPr>
                        <w:b/>
                        <w:sz w:val="20"/>
                      </w:rPr>
                      <w:t>Schedule</w:t>
                    </w:r>
                    <w:r>
                      <w:rPr>
                        <w:b/>
                        <w:spacing w:val="-8"/>
                        <w:sz w:val="20"/>
                      </w:rPr>
                      <w:t> </w:t>
                    </w:r>
                    <w:r>
                      <w:rPr>
                        <w:b/>
                        <w:sz w:val="20"/>
                      </w:rPr>
                      <w:t>11</w:t>
                    </w:r>
                    <w:r>
                      <w:rPr>
                        <w:b/>
                        <w:spacing w:val="-8"/>
                        <w:sz w:val="20"/>
                      </w:rPr>
                      <w:t> </w:t>
                    </w:r>
                    <w:r>
                      <w:rPr>
                        <w:b/>
                        <w:sz w:val="20"/>
                      </w:rPr>
                      <w:t>(Processing</w:t>
                    </w:r>
                    <w:r>
                      <w:rPr>
                        <w:b/>
                        <w:spacing w:val="-7"/>
                        <w:sz w:val="20"/>
                      </w:rPr>
                      <w:t> </w:t>
                    </w:r>
                    <w:r>
                      <w:rPr>
                        <w:b/>
                        <w:spacing w:val="-2"/>
                        <w:sz w:val="20"/>
                      </w:rPr>
                      <w:t>Data)</w:t>
                    </w:r>
                  </w:p>
                  <w:p>
                    <w:pPr>
                      <w:spacing w:before="1"/>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v:textbox>
              <w10:wrap type="none"/>
            </v:shape>
          </w:pict>
        </mc:Fallback>
      </mc:AlternateContent>
    </w:r>
  </w:p>
</w:hdr>
</file>

<file path=word/header4.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168512">
              <wp:simplePos x="0" y="0"/>
              <wp:positionH relativeFrom="page">
                <wp:posOffset>909624</wp:posOffset>
              </wp:positionH>
              <wp:positionV relativeFrom="page">
                <wp:posOffset>435145</wp:posOffset>
              </wp:positionV>
              <wp:extent cx="2216785" cy="313055"/>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2216785" cy="313055"/>
                      </a:xfrm>
                      <a:prstGeom prst="rect">
                        <a:avLst/>
                      </a:prstGeom>
                    </wps:spPr>
                    <wps:txbx>
                      <w:txbxContent>
                        <w:p>
                          <w:pPr>
                            <w:spacing w:before="12"/>
                            <w:ind w:left="20" w:right="0" w:firstLine="0"/>
                            <w:jc w:val="left"/>
                            <w:rPr>
                              <w:b/>
                              <w:sz w:val="20"/>
                            </w:rPr>
                          </w:pPr>
                          <w:r>
                            <w:rPr>
                              <w:b/>
                              <w:sz w:val="20"/>
                            </w:rPr>
                            <w:t>Joint</w:t>
                          </w:r>
                          <w:r>
                            <w:rPr>
                              <w:b/>
                              <w:spacing w:val="-7"/>
                              <w:sz w:val="20"/>
                            </w:rPr>
                            <w:t> </w:t>
                          </w:r>
                          <w:r>
                            <w:rPr>
                              <w:b/>
                              <w:sz w:val="20"/>
                            </w:rPr>
                            <w:t>Schedule</w:t>
                          </w:r>
                          <w:r>
                            <w:rPr>
                              <w:b/>
                              <w:spacing w:val="-8"/>
                              <w:sz w:val="20"/>
                            </w:rPr>
                            <w:t> </w:t>
                          </w:r>
                          <w:r>
                            <w:rPr>
                              <w:b/>
                              <w:sz w:val="20"/>
                            </w:rPr>
                            <w:t>11</w:t>
                          </w:r>
                          <w:r>
                            <w:rPr>
                              <w:b/>
                              <w:spacing w:val="-8"/>
                              <w:sz w:val="20"/>
                            </w:rPr>
                            <w:t> </w:t>
                          </w:r>
                          <w:r>
                            <w:rPr>
                              <w:b/>
                              <w:sz w:val="20"/>
                            </w:rPr>
                            <w:t>(Processing</w:t>
                          </w:r>
                          <w:r>
                            <w:rPr>
                              <w:b/>
                              <w:spacing w:val="-7"/>
                              <w:sz w:val="20"/>
                            </w:rPr>
                            <w:t> </w:t>
                          </w:r>
                          <w:r>
                            <w:rPr>
                              <w:b/>
                              <w:spacing w:val="-2"/>
                              <w:sz w:val="20"/>
                            </w:rPr>
                            <w:t>Data)</w:t>
                          </w:r>
                        </w:p>
                        <w:p>
                          <w:pPr>
                            <w:spacing w:before="1"/>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wps:txbx>
                    <wps:bodyPr wrap="square" lIns="0" tIns="0" rIns="0" bIns="0" rtlCol="0">
                      <a:noAutofit/>
                    </wps:bodyPr>
                  </wps:wsp>
                </a:graphicData>
              </a:graphic>
            </wp:anchor>
          </w:drawing>
        </mc:Choice>
        <mc:Fallback>
          <w:pict>
            <v:shape style="position:absolute;margin-left:71.624001pt;margin-top:34.263454pt;width:174.55pt;height:24.65pt;mso-position-horizontal-relative:page;mso-position-vertical-relative:page;z-index:-16147968" type="#_x0000_t202" id="docshape10" filled="false" stroked="false">
              <v:textbox inset="0,0,0,0">
                <w:txbxContent>
                  <w:p>
                    <w:pPr>
                      <w:spacing w:before="12"/>
                      <w:ind w:left="20" w:right="0" w:firstLine="0"/>
                      <w:jc w:val="left"/>
                      <w:rPr>
                        <w:b/>
                        <w:sz w:val="20"/>
                      </w:rPr>
                    </w:pPr>
                    <w:r>
                      <w:rPr>
                        <w:b/>
                        <w:sz w:val="20"/>
                      </w:rPr>
                      <w:t>Joint</w:t>
                    </w:r>
                    <w:r>
                      <w:rPr>
                        <w:b/>
                        <w:spacing w:val="-7"/>
                        <w:sz w:val="20"/>
                      </w:rPr>
                      <w:t> </w:t>
                    </w:r>
                    <w:r>
                      <w:rPr>
                        <w:b/>
                        <w:sz w:val="20"/>
                      </w:rPr>
                      <w:t>Schedule</w:t>
                    </w:r>
                    <w:r>
                      <w:rPr>
                        <w:b/>
                        <w:spacing w:val="-8"/>
                        <w:sz w:val="20"/>
                      </w:rPr>
                      <w:t> </w:t>
                    </w:r>
                    <w:r>
                      <w:rPr>
                        <w:b/>
                        <w:sz w:val="20"/>
                      </w:rPr>
                      <w:t>11</w:t>
                    </w:r>
                    <w:r>
                      <w:rPr>
                        <w:b/>
                        <w:spacing w:val="-8"/>
                        <w:sz w:val="20"/>
                      </w:rPr>
                      <w:t> </w:t>
                    </w:r>
                    <w:r>
                      <w:rPr>
                        <w:b/>
                        <w:sz w:val="20"/>
                      </w:rPr>
                      <w:t>(Processing</w:t>
                    </w:r>
                    <w:r>
                      <w:rPr>
                        <w:b/>
                        <w:spacing w:val="-7"/>
                        <w:sz w:val="20"/>
                      </w:rPr>
                      <w:t> </w:t>
                    </w:r>
                    <w:r>
                      <w:rPr>
                        <w:b/>
                        <w:spacing w:val="-2"/>
                        <w:sz w:val="20"/>
                      </w:rPr>
                      <w:t>Data)</w:t>
                    </w:r>
                  </w:p>
                  <w:p>
                    <w:pPr>
                      <w:spacing w:before="1"/>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6">
    <w:multiLevelType w:val="hybridMultilevel"/>
    <w:lvl w:ilvl="0">
      <w:start w:val="9"/>
      <w:numFmt w:val="lowerLetter"/>
      <w:lvlText w:val="(%1)"/>
      <w:lvlJc w:val="left"/>
      <w:pPr>
        <w:ind w:left="1723" w:hanging="564"/>
        <w:jc w:val="left"/>
      </w:pPr>
      <w:rPr>
        <w:rFonts w:hint="default" w:ascii="Arial" w:hAnsi="Arial" w:eastAsia="Arial" w:cs="Arial"/>
        <w:b w:val="0"/>
        <w:bCs w:val="0"/>
        <w:i w:val="0"/>
        <w:iCs w:val="0"/>
        <w:spacing w:val="-2"/>
        <w:w w:val="100"/>
        <w:sz w:val="22"/>
        <w:szCs w:val="22"/>
        <w:lang w:val="en-US" w:eastAsia="en-US" w:bidi="ar-SA"/>
      </w:rPr>
    </w:lvl>
    <w:lvl w:ilvl="1">
      <w:start w:val="1"/>
      <w:numFmt w:val="lowerRoman"/>
      <w:lvlText w:val="(%2)"/>
      <w:lvlJc w:val="left"/>
      <w:pPr>
        <w:ind w:left="2434" w:hanging="707"/>
        <w:jc w:val="left"/>
      </w:pPr>
      <w:rPr>
        <w:rFonts w:hint="default" w:ascii="Arial" w:hAnsi="Arial" w:eastAsia="Arial" w:cs="Arial"/>
        <w:b w:val="0"/>
        <w:bCs w:val="0"/>
        <w:i w:val="0"/>
        <w:iCs w:val="0"/>
        <w:spacing w:val="-2"/>
        <w:w w:val="100"/>
        <w:sz w:val="22"/>
        <w:szCs w:val="22"/>
        <w:lang w:val="en-US" w:eastAsia="en-US" w:bidi="ar-SA"/>
      </w:rPr>
    </w:lvl>
    <w:lvl w:ilvl="2">
      <w:start w:val="0"/>
      <w:numFmt w:val="bullet"/>
      <w:lvlText w:val="•"/>
      <w:lvlJc w:val="left"/>
      <w:pPr>
        <w:ind w:left="3287" w:hanging="707"/>
      </w:pPr>
      <w:rPr>
        <w:rFonts w:hint="default"/>
        <w:lang w:val="en-US" w:eastAsia="en-US" w:bidi="ar-SA"/>
      </w:rPr>
    </w:lvl>
    <w:lvl w:ilvl="3">
      <w:start w:val="0"/>
      <w:numFmt w:val="bullet"/>
      <w:lvlText w:val="•"/>
      <w:lvlJc w:val="left"/>
      <w:pPr>
        <w:ind w:left="4135" w:hanging="707"/>
      </w:pPr>
      <w:rPr>
        <w:rFonts w:hint="default"/>
        <w:lang w:val="en-US" w:eastAsia="en-US" w:bidi="ar-SA"/>
      </w:rPr>
    </w:lvl>
    <w:lvl w:ilvl="4">
      <w:start w:val="0"/>
      <w:numFmt w:val="bullet"/>
      <w:lvlText w:val="•"/>
      <w:lvlJc w:val="left"/>
      <w:pPr>
        <w:ind w:left="4983" w:hanging="707"/>
      </w:pPr>
      <w:rPr>
        <w:rFonts w:hint="default"/>
        <w:lang w:val="en-US" w:eastAsia="en-US" w:bidi="ar-SA"/>
      </w:rPr>
    </w:lvl>
    <w:lvl w:ilvl="5">
      <w:start w:val="0"/>
      <w:numFmt w:val="bullet"/>
      <w:lvlText w:val="•"/>
      <w:lvlJc w:val="left"/>
      <w:pPr>
        <w:ind w:left="5831" w:hanging="707"/>
      </w:pPr>
      <w:rPr>
        <w:rFonts w:hint="default"/>
        <w:lang w:val="en-US" w:eastAsia="en-US" w:bidi="ar-SA"/>
      </w:rPr>
    </w:lvl>
    <w:lvl w:ilvl="6">
      <w:start w:val="0"/>
      <w:numFmt w:val="bullet"/>
      <w:lvlText w:val="•"/>
      <w:lvlJc w:val="left"/>
      <w:pPr>
        <w:ind w:left="6679" w:hanging="707"/>
      </w:pPr>
      <w:rPr>
        <w:rFonts w:hint="default"/>
        <w:lang w:val="en-US" w:eastAsia="en-US" w:bidi="ar-SA"/>
      </w:rPr>
    </w:lvl>
    <w:lvl w:ilvl="7">
      <w:start w:val="0"/>
      <w:numFmt w:val="bullet"/>
      <w:lvlText w:val="•"/>
      <w:lvlJc w:val="left"/>
      <w:pPr>
        <w:ind w:left="7526" w:hanging="707"/>
      </w:pPr>
      <w:rPr>
        <w:rFonts w:hint="default"/>
        <w:lang w:val="en-US" w:eastAsia="en-US" w:bidi="ar-SA"/>
      </w:rPr>
    </w:lvl>
    <w:lvl w:ilvl="8">
      <w:start w:val="0"/>
      <w:numFmt w:val="bullet"/>
      <w:lvlText w:val="•"/>
      <w:lvlJc w:val="left"/>
      <w:pPr>
        <w:ind w:left="8374" w:hanging="707"/>
      </w:pPr>
      <w:rPr>
        <w:rFonts w:hint="default"/>
        <w:lang w:val="en-US" w:eastAsia="en-US" w:bidi="ar-SA"/>
      </w:rPr>
    </w:lvl>
  </w:abstractNum>
  <w:abstractNum w:abstractNumId="5">
    <w:multiLevelType w:val="hybridMultilevel"/>
    <w:lvl w:ilvl="0">
      <w:start w:val="2"/>
      <w:numFmt w:val="lowerRoman"/>
      <w:lvlText w:val="(%1)"/>
      <w:lvlJc w:val="left"/>
      <w:pPr>
        <w:ind w:left="2429" w:hanging="707"/>
        <w:jc w:val="left"/>
      </w:pPr>
      <w:rPr>
        <w:rFonts w:hint="default" w:ascii="Arial" w:hAnsi="Arial" w:eastAsia="Arial" w:cs="Arial"/>
        <w:b w:val="0"/>
        <w:bCs w:val="0"/>
        <w:i w:val="0"/>
        <w:iCs w:val="0"/>
        <w:spacing w:val="-2"/>
        <w:w w:val="100"/>
        <w:sz w:val="22"/>
        <w:szCs w:val="22"/>
        <w:lang w:val="en-US" w:eastAsia="en-US" w:bidi="ar-SA"/>
      </w:rPr>
    </w:lvl>
    <w:lvl w:ilvl="1">
      <w:start w:val="0"/>
      <w:numFmt w:val="bullet"/>
      <w:lvlText w:val="•"/>
      <w:lvlJc w:val="left"/>
      <w:pPr>
        <w:ind w:left="3185" w:hanging="707"/>
      </w:pPr>
      <w:rPr>
        <w:rFonts w:hint="default"/>
        <w:lang w:val="en-US" w:eastAsia="en-US" w:bidi="ar-SA"/>
      </w:rPr>
    </w:lvl>
    <w:lvl w:ilvl="2">
      <w:start w:val="0"/>
      <w:numFmt w:val="bullet"/>
      <w:lvlText w:val="•"/>
      <w:lvlJc w:val="left"/>
      <w:pPr>
        <w:ind w:left="3950" w:hanging="707"/>
      </w:pPr>
      <w:rPr>
        <w:rFonts w:hint="default"/>
        <w:lang w:val="en-US" w:eastAsia="en-US" w:bidi="ar-SA"/>
      </w:rPr>
    </w:lvl>
    <w:lvl w:ilvl="3">
      <w:start w:val="0"/>
      <w:numFmt w:val="bullet"/>
      <w:lvlText w:val="•"/>
      <w:lvlJc w:val="left"/>
      <w:pPr>
        <w:ind w:left="4715" w:hanging="707"/>
      </w:pPr>
      <w:rPr>
        <w:rFonts w:hint="default"/>
        <w:lang w:val="en-US" w:eastAsia="en-US" w:bidi="ar-SA"/>
      </w:rPr>
    </w:lvl>
    <w:lvl w:ilvl="4">
      <w:start w:val="0"/>
      <w:numFmt w:val="bullet"/>
      <w:lvlText w:val="•"/>
      <w:lvlJc w:val="left"/>
      <w:pPr>
        <w:ind w:left="5480" w:hanging="707"/>
      </w:pPr>
      <w:rPr>
        <w:rFonts w:hint="default"/>
        <w:lang w:val="en-US" w:eastAsia="en-US" w:bidi="ar-SA"/>
      </w:rPr>
    </w:lvl>
    <w:lvl w:ilvl="5">
      <w:start w:val="0"/>
      <w:numFmt w:val="bullet"/>
      <w:lvlText w:val="•"/>
      <w:lvlJc w:val="left"/>
      <w:pPr>
        <w:ind w:left="6245" w:hanging="707"/>
      </w:pPr>
      <w:rPr>
        <w:rFonts w:hint="default"/>
        <w:lang w:val="en-US" w:eastAsia="en-US" w:bidi="ar-SA"/>
      </w:rPr>
    </w:lvl>
    <w:lvl w:ilvl="6">
      <w:start w:val="0"/>
      <w:numFmt w:val="bullet"/>
      <w:lvlText w:val="•"/>
      <w:lvlJc w:val="left"/>
      <w:pPr>
        <w:ind w:left="7010" w:hanging="707"/>
      </w:pPr>
      <w:rPr>
        <w:rFonts w:hint="default"/>
        <w:lang w:val="en-US" w:eastAsia="en-US" w:bidi="ar-SA"/>
      </w:rPr>
    </w:lvl>
    <w:lvl w:ilvl="7">
      <w:start w:val="0"/>
      <w:numFmt w:val="bullet"/>
      <w:lvlText w:val="•"/>
      <w:lvlJc w:val="left"/>
      <w:pPr>
        <w:ind w:left="7775" w:hanging="707"/>
      </w:pPr>
      <w:rPr>
        <w:rFonts w:hint="default"/>
        <w:lang w:val="en-US" w:eastAsia="en-US" w:bidi="ar-SA"/>
      </w:rPr>
    </w:lvl>
    <w:lvl w:ilvl="8">
      <w:start w:val="0"/>
      <w:numFmt w:val="bullet"/>
      <w:lvlText w:val="•"/>
      <w:lvlJc w:val="left"/>
      <w:pPr>
        <w:ind w:left="8540" w:hanging="707"/>
      </w:pPr>
      <w:rPr>
        <w:rFonts w:hint="default"/>
        <w:lang w:val="en-US" w:eastAsia="en-US" w:bidi="ar-SA"/>
      </w:rPr>
    </w:lvl>
  </w:abstractNum>
  <w:abstractNum w:abstractNumId="4">
    <w:multiLevelType w:val="hybridMultilevel"/>
    <w:lvl w:ilvl="0">
      <w:start w:val="1"/>
      <w:numFmt w:val="decimal"/>
      <w:lvlText w:val="%1."/>
      <w:lvlJc w:val="left"/>
      <w:pPr>
        <w:ind w:left="1015" w:hanging="708"/>
        <w:jc w:val="left"/>
      </w:pPr>
      <w:rPr>
        <w:rFonts w:hint="default" w:ascii="Arial" w:hAnsi="Arial" w:eastAsia="Arial" w:cs="Arial"/>
        <w:b/>
        <w:bCs/>
        <w:i w:val="0"/>
        <w:iCs w:val="0"/>
        <w:spacing w:val="0"/>
        <w:w w:val="99"/>
        <w:sz w:val="24"/>
        <w:szCs w:val="24"/>
        <w:lang w:val="en-US" w:eastAsia="en-US" w:bidi="ar-SA"/>
      </w:rPr>
    </w:lvl>
    <w:lvl w:ilvl="1">
      <w:start w:val="1"/>
      <w:numFmt w:val="decimal"/>
      <w:lvlText w:val="%1.%2."/>
      <w:lvlJc w:val="left"/>
      <w:pPr>
        <w:ind w:left="1099" w:hanging="432"/>
        <w:jc w:val="left"/>
      </w:pPr>
      <w:rPr>
        <w:rFonts w:hint="default" w:ascii="Arial" w:hAnsi="Arial" w:eastAsia="Arial" w:cs="Arial"/>
        <w:b w:val="0"/>
        <w:bCs w:val="0"/>
        <w:i w:val="0"/>
        <w:iCs w:val="0"/>
        <w:spacing w:val="0"/>
        <w:w w:val="99"/>
        <w:sz w:val="24"/>
        <w:szCs w:val="24"/>
        <w:lang w:val="en-US" w:eastAsia="en-US" w:bidi="ar-SA"/>
      </w:rPr>
    </w:lvl>
    <w:lvl w:ilvl="2">
      <w:start w:val="1"/>
      <w:numFmt w:val="lowerLetter"/>
      <w:lvlText w:val="(%3)"/>
      <w:lvlJc w:val="left"/>
      <w:pPr>
        <w:ind w:left="1867" w:hanging="567"/>
        <w:jc w:val="left"/>
      </w:pPr>
      <w:rPr>
        <w:rFonts w:hint="default" w:ascii="Arial" w:hAnsi="Arial" w:eastAsia="Arial" w:cs="Arial"/>
        <w:b w:val="0"/>
        <w:bCs w:val="0"/>
        <w:i w:val="0"/>
        <w:iCs w:val="0"/>
        <w:spacing w:val="0"/>
        <w:w w:val="100"/>
        <w:sz w:val="22"/>
        <w:szCs w:val="22"/>
        <w:lang w:val="en-US" w:eastAsia="en-US" w:bidi="ar-SA"/>
      </w:rPr>
    </w:lvl>
    <w:lvl w:ilvl="3">
      <w:start w:val="1"/>
      <w:numFmt w:val="lowerRoman"/>
      <w:lvlText w:val="(%4)"/>
      <w:lvlJc w:val="left"/>
      <w:pPr>
        <w:ind w:left="2434" w:hanging="738"/>
        <w:jc w:val="left"/>
      </w:pPr>
      <w:rPr>
        <w:rFonts w:hint="default" w:ascii="Arial" w:hAnsi="Arial" w:eastAsia="Arial" w:cs="Arial"/>
        <w:b w:val="0"/>
        <w:bCs w:val="0"/>
        <w:i w:val="0"/>
        <w:iCs w:val="0"/>
        <w:spacing w:val="-2"/>
        <w:w w:val="100"/>
        <w:sz w:val="22"/>
        <w:szCs w:val="22"/>
        <w:lang w:val="en-US" w:eastAsia="en-US" w:bidi="ar-SA"/>
      </w:rPr>
    </w:lvl>
    <w:lvl w:ilvl="4">
      <w:start w:val="0"/>
      <w:numFmt w:val="bullet"/>
      <w:lvlText w:val="•"/>
      <w:lvlJc w:val="left"/>
      <w:pPr>
        <w:ind w:left="1860" w:hanging="738"/>
      </w:pPr>
      <w:rPr>
        <w:rFonts w:hint="default"/>
        <w:lang w:val="en-US" w:eastAsia="en-US" w:bidi="ar-SA"/>
      </w:rPr>
    </w:lvl>
    <w:lvl w:ilvl="5">
      <w:start w:val="0"/>
      <w:numFmt w:val="bullet"/>
      <w:lvlText w:val="•"/>
      <w:lvlJc w:val="left"/>
      <w:pPr>
        <w:ind w:left="2440" w:hanging="738"/>
      </w:pPr>
      <w:rPr>
        <w:rFonts w:hint="default"/>
        <w:lang w:val="en-US" w:eastAsia="en-US" w:bidi="ar-SA"/>
      </w:rPr>
    </w:lvl>
    <w:lvl w:ilvl="6">
      <w:start w:val="0"/>
      <w:numFmt w:val="bullet"/>
      <w:lvlText w:val="•"/>
      <w:lvlJc w:val="left"/>
      <w:pPr>
        <w:ind w:left="3966" w:hanging="738"/>
      </w:pPr>
      <w:rPr>
        <w:rFonts w:hint="default"/>
        <w:lang w:val="en-US" w:eastAsia="en-US" w:bidi="ar-SA"/>
      </w:rPr>
    </w:lvl>
    <w:lvl w:ilvl="7">
      <w:start w:val="0"/>
      <w:numFmt w:val="bullet"/>
      <w:lvlText w:val="•"/>
      <w:lvlJc w:val="left"/>
      <w:pPr>
        <w:ind w:left="5492" w:hanging="738"/>
      </w:pPr>
      <w:rPr>
        <w:rFonts w:hint="default"/>
        <w:lang w:val="en-US" w:eastAsia="en-US" w:bidi="ar-SA"/>
      </w:rPr>
    </w:lvl>
    <w:lvl w:ilvl="8">
      <w:start w:val="0"/>
      <w:numFmt w:val="bullet"/>
      <w:lvlText w:val="•"/>
      <w:lvlJc w:val="left"/>
      <w:pPr>
        <w:ind w:left="7018" w:hanging="738"/>
      </w:pPr>
      <w:rPr>
        <w:rFonts w:hint="default"/>
        <w:lang w:val="en-US" w:eastAsia="en-US" w:bidi="ar-SA"/>
      </w:rPr>
    </w:lvl>
  </w:abstractNum>
  <w:abstractNum w:abstractNumId="3">
    <w:multiLevelType w:val="hybridMultilevel"/>
    <w:lvl w:ilvl="0">
      <w:start w:val="0"/>
      <w:numFmt w:val="bullet"/>
      <w:lvlText w:val="●"/>
      <w:lvlJc w:val="left"/>
      <w:pPr>
        <w:ind w:left="839" w:hanging="360"/>
      </w:pPr>
      <w:rPr>
        <w:rFonts w:hint="default" w:ascii="Calibri" w:hAnsi="Calibri" w:eastAsia="Calibri" w:cs="Calibri"/>
        <w:b w:val="0"/>
        <w:bCs w:val="0"/>
        <w:i w:val="0"/>
        <w:iCs w:val="0"/>
        <w:spacing w:val="0"/>
        <w:w w:val="100"/>
        <w:sz w:val="24"/>
        <w:szCs w:val="24"/>
        <w:lang w:val="en-US" w:eastAsia="en-US" w:bidi="ar-SA"/>
      </w:rPr>
    </w:lvl>
    <w:lvl w:ilvl="1">
      <w:start w:val="0"/>
      <w:numFmt w:val="bullet"/>
      <w:lvlText w:val="•"/>
      <w:lvlJc w:val="left"/>
      <w:pPr>
        <w:ind w:left="1479" w:hanging="360"/>
      </w:pPr>
      <w:rPr>
        <w:rFonts w:hint="default"/>
        <w:lang w:val="en-US" w:eastAsia="en-US" w:bidi="ar-SA"/>
      </w:rPr>
    </w:lvl>
    <w:lvl w:ilvl="2">
      <w:start w:val="0"/>
      <w:numFmt w:val="bullet"/>
      <w:lvlText w:val="•"/>
      <w:lvlJc w:val="left"/>
      <w:pPr>
        <w:ind w:left="2119" w:hanging="360"/>
      </w:pPr>
      <w:rPr>
        <w:rFonts w:hint="default"/>
        <w:lang w:val="en-US" w:eastAsia="en-US" w:bidi="ar-SA"/>
      </w:rPr>
    </w:lvl>
    <w:lvl w:ilvl="3">
      <w:start w:val="0"/>
      <w:numFmt w:val="bullet"/>
      <w:lvlText w:val="•"/>
      <w:lvlJc w:val="left"/>
      <w:pPr>
        <w:ind w:left="2759" w:hanging="360"/>
      </w:pPr>
      <w:rPr>
        <w:rFonts w:hint="default"/>
        <w:lang w:val="en-US" w:eastAsia="en-US" w:bidi="ar-SA"/>
      </w:rPr>
    </w:lvl>
    <w:lvl w:ilvl="4">
      <w:start w:val="0"/>
      <w:numFmt w:val="bullet"/>
      <w:lvlText w:val="•"/>
      <w:lvlJc w:val="left"/>
      <w:pPr>
        <w:ind w:left="3398" w:hanging="360"/>
      </w:pPr>
      <w:rPr>
        <w:rFonts w:hint="default"/>
        <w:lang w:val="en-US" w:eastAsia="en-US" w:bidi="ar-SA"/>
      </w:rPr>
    </w:lvl>
    <w:lvl w:ilvl="5">
      <w:start w:val="0"/>
      <w:numFmt w:val="bullet"/>
      <w:lvlText w:val="•"/>
      <w:lvlJc w:val="left"/>
      <w:pPr>
        <w:ind w:left="4038" w:hanging="360"/>
      </w:pPr>
      <w:rPr>
        <w:rFonts w:hint="default"/>
        <w:lang w:val="en-US" w:eastAsia="en-US" w:bidi="ar-SA"/>
      </w:rPr>
    </w:lvl>
    <w:lvl w:ilvl="6">
      <w:start w:val="0"/>
      <w:numFmt w:val="bullet"/>
      <w:lvlText w:val="•"/>
      <w:lvlJc w:val="left"/>
      <w:pPr>
        <w:ind w:left="4678" w:hanging="360"/>
      </w:pPr>
      <w:rPr>
        <w:rFonts w:hint="default"/>
        <w:lang w:val="en-US" w:eastAsia="en-US" w:bidi="ar-SA"/>
      </w:rPr>
    </w:lvl>
    <w:lvl w:ilvl="7">
      <w:start w:val="0"/>
      <w:numFmt w:val="bullet"/>
      <w:lvlText w:val="•"/>
      <w:lvlJc w:val="left"/>
      <w:pPr>
        <w:ind w:left="5317" w:hanging="360"/>
      </w:pPr>
      <w:rPr>
        <w:rFonts w:hint="default"/>
        <w:lang w:val="en-US" w:eastAsia="en-US" w:bidi="ar-SA"/>
      </w:rPr>
    </w:lvl>
    <w:lvl w:ilvl="8">
      <w:start w:val="0"/>
      <w:numFmt w:val="bullet"/>
      <w:lvlText w:val="•"/>
      <w:lvlJc w:val="left"/>
      <w:pPr>
        <w:ind w:left="5957" w:hanging="360"/>
      </w:pPr>
      <w:rPr>
        <w:rFonts w:hint="default"/>
        <w:lang w:val="en-US" w:eastAsia="en-US" w:bidi="ar-SA"/>
      </w:rPr>
    </w:lvl>
  </w:abstractNum>
  <w:abstractNum w:abstractNumId="2">
    <w:multiLevelType w:val="hybridMultilevel"/>
    <w:lvl w:ilvl="0">
      <w:start w:val="0"/>
      <w:numFmt w:val="bullet"/>
      <w:lvlText w:val="●"/>
      <w:lvlJc w:val="left"/>
      <w:pPr>
        <w:ind w:left="839" w:hanging="360"/>
      </w:pPr>
      <w:rPr>
        <w:rFonts w:hint="default" w:ascii="Calibri" w:hAnsi="Calibri" w:eastAsia="Calibri" w:cs="Calibri"/>
        <w:b w:val="0"/>
        <w:bCs w:val="0"/>
        <w:i w:val="0"/>
        <w:iCs w:val="0"/>
        <w:spacing w:val="0"/>
        <w:w w:val="100"/>
        <w:sz w:val="24"/>
        <w:szCs w:val="24"/>
        <w:lang w:val="en-US" w:eastAsia="en-US" w:bidi="ar-SA"/>
      </w:rPr>
    </w:lvl>
    <w:lvl w:ilvl="1">
      <w:start w:val="0"/>
      <w:numFmt w:val="bullet"/>
      <w:lvlText w:val="•"/>
      <w:lvlJc w:val="left"/>
      <w:pPr>
        <w:ind w:left="1479" w:hanging="360"/>
      </w:pPr>
      <w:rPr>
        <w:rFonts w:hint="default"/>
        <w:lang w:val="en-US" w:eastAsia="en-US" w:bidi="ar-SA"/>
      </w:rPr>
    </w:lvl>
    <w:lvl w:ilvl="2">
      <w:start w:val="0"/>
      <w:numFmt w:val="bullet"/>
      <w:lvlText w:val="•"/>
      <w:lvlJc w:val="left"/>
      <w:pPr>
        <w:ind w:left="2119" w:hanging="360"/>
      </w:pPr>
      <w:rPr>
        <w:rFonts w:hint="default"/>
        <w:lang w:val="en-US" w:eastAsia="en-US" w:bidi="ar-SA"/>
      </w:rPr>
    </w:lvl>
    <w:lvl w:ilvl="3">
      <w:start w:val="0"/>
      <w:numFmt w:val="bullet"/>
      <w:lvlText w:val="•"/>
      <w:lvlJc w:val="left"/>
      <w:pPr>
        <w:ind w:left="2759" w:hanging="360"/>
      </w:pPr>
      <w:rPr>
        <w:rFonts w:hint="default"/>
        <w:lang w:val="en-US" w:eastAsia="en-US" w:bidi="ar-SA"/>
      </w:rPr>
    </w:lvl>
    <w:lvl w:ilvl="4">
      <w:start w:val="0"/>
      <w:numFmt w:val="bullet"/>
      <w:lvlText w:val="•"/>
      <w:lvlJc w:val="left"/>
      <w:pPr>
        <w:ind w:left="3398" w:hanging="360"/>
      </w:pPr>
      <w:rPr>
        <w:rFonts w:hint="default"/>
        <w:lang w:val="en-US" w:eastAsia="en-US" w:bidi="ar-SA"/>
      </w:rPr>
    </w:lvl>
    <w:lvl w:ilvl="5">
      <w:start w:val="0"/>
      <w:numFmt w:val="bullet"/>
      <w:lvlText w:val="•"/>
      <w:lvlJc w:val="left"/>
      <w:pPr>
        <w:ind w:left="4038" w:hanging="360"/>
      </w:pPr>
      <w:rPr>
        <w:rFonts w:hint="default"/>
        <w:lang w:val="en-US" w:eastAsia="en-US" w:bidi="ar-SA"/>
      </w:rPr>
    </w:lvl>
    <w:lvl w:ilvl="6">
      <w:start w:val="0"/>
      <w:numFmt w:val="bullet"/>
      <w:lvlText w:val="•"/>
      <w:lvlJc w:val="left"/>
      <w:pPr>
        <w:ind w:left="4678" w:hanging="360"/>
      </w:pPr>
      <w:rPr>
        <w:rFonts w:hint="default"/>
        <w:lang w:val="en-US" w:eastAsia="en-US" w:bidi="ar-SA"/>
      </w:rPr>
    </w:lvl>
    <w:lvl w:ilvl="7">
      <w:start w:val="0"/>
      <w:numFmt w:val="bullet"/>
      <w:lvlText w:val="•"/>
      <w:lvlJc w:val="left"/>
      <w:pPr>
        <w:ind w:left="5317" w:hanging="360"/>
      </w:pPr>
      <w:rPr>
        <w:rFonts w:hint="default"/>
        <w:lang w:val="en-US" w:eastAsia="en-US" w:bidi="ar-SA"/>
      </w:rPr>
    </w:lvl>
    <w:lvl w:ilvl="8">
      <w:start w:val="0"/>
      <w:numFmt w:val="bullet"/>
      <w:lvlText w:val="•"/>
      <w:lvlJc w:val="left"/>
      <w:pPr>
        <w:ind w:left="5957" w:hanging="360"/>
      </w:pPr>
      <w:rPr>
        <w:rFonts w:hint="default"/>
        <w:lang w:val="en-US" w:eastAsia="en-US" w:bidi="ar-SA"/>
      </w:rPr>
    </w:lvl>
  </w:abstractNum>
  <w:abstractNum w:abstractNumId="1">
    <w:multiLevelType w:val="hybridMultilevel"/>
    <w:lvl w:ilvl="0">
      <w:start w:val="1"/>
      <w:numFmt w:val="decimal"/>
      <w:lvlText w:val="%1"/>
      <w:lvlJc w:val="left"/>
      <w:pPr>
        <w:ind w:left="1027" w:hanging="720"/>
        <w:jc w:val="left"/>
      </w:pPr>
      <w:rPr>
        <w:rFonts w:hint="default"/>
        <w:lang w:val="en-US" w:eastAsia="en-US" w:bidi="ar-SA"/>
      </w:rPr>
    </w:lvl>
    <w:lvl w:ilvl="1">
      <w:start w:val="1"/>
      <w:numFmt w:val="decimal"/>
      <w:lvlText w:val="%1.%2"/>
      <w:lvlJc w:val="left"/>
      <w:pPr>
        <w:ind w:left="1027" w:hanging="720"/>
        <w:jc w:val="left"/>
      </w:pPr>
      <w:rPr>
        <w:rFonts w:hint="default" w:ascii="Arial" w:hAnsi="Arial" w:eastAsia="Arial" w:cs="Arial"/>
        <w:b w:val="0"/>
        <w:bCs w:val="0"/>
        <w:i w:val="0"/>
        <w:iCs w:val="0"/>
        <w:spacing w:val="0"/>
        <w:w w:val="99"/>
        <w:sz w:val="24"/>
        <w:szCs w:val="24"/>
        <w:lang w:val="en-US" w:eastAsia="en-US" w:bidi="ar-SA"/>
      </w:rPr>
    </w:lvl>
    <w:lvl w:ilvl="2">
      <w:start w:val="0"/>
      <w:numFmt w:val="bullet"/>
      <w:lvlText w:val="•"/>
      <w:lvlJc w:val="left"/>
      <w:pPr>
        <w:ind w:left="2830" w:hanging="720"/>
      </w:pPr>
      <w:rPr>
        <w:rFonts w:hint="default"/>
        <w:lang w:val="en-US" w:eastAsia="en-US" w:bidi="ar-SA"/>
      </w:rPr>
    </w:lvl>
    <w:lvl w:ilvl="3">
      <w:start w:val="0"/>
      <w:numFmt w:val="bullet"/>
      <w:lvlText w:val="•"/>
      <w:lvlJc w:val="left"/>
      <w:pPr>
        <w:ind w:left="3735" w:hanging="720"/>
      </w:pPr>
      <w:rPr>
        <w:rFonts w:hint="default"/>
        <w:lang w:val="en-US" w:eastAsia="en-US" w:bidi="ar-SA"/>
      </w:rPr>
    </w:lvl>
    <w:lvl w:ilvl="4">
      <w:start w:val="0"/>
      <w:numFmt w:val="bullet"/>
      <w:lvlText w:val="•"/>
      <w:lvlJc w:val="left"/>
      <w:pPr>
        <w:ind w:left="4640" w:hanging="720"/>
      </w:pPr>
      <w:rPr>
        <w:rFonts w:hint="default"/>
        <w:lang w:val="en-US" w:eastAsia="en-US" w:bidi="ar-SA"/>
      </w:rPr>
    </w:lvl>
    <w:lvl w:ilvl="5">
      <w:start w:val="0"/>
      <w:numFmt w:val="bullet"/>
      <w:lvlText w:val="•"/>
      <w:lvlJc w:val="left"/>
      <w:pPr>
        <w:ind w:left="5545" w:hanging="720"/>
      </w:pPr>
      <w:rPr>
        <w:rFonts w:hint="default"/>
        <w:lang w:val="en-US" w:eastAsia="en-US" w:bidi="ar-SA"/>
      </w:rPr>
    </w:lvl>
    <w:lvl w:ilvl="6">
      <w:start w:val="0"/>
      <w:numFmt w:val="bullet"/>
      <w:lvlText w:val="•"/>
      <w:lvlJc w:val="left"/>
      <w:pPr>
        <w:ind w:left="6450" w:hanging="720"/>
      </w:pPr>
      <w:rPr>
        <w:rFonts w:hint="default"/>
        <w:lang w:val="en-US" w:eastAsia="en-US" w:bidi="ar-SA"/>
      </w:rPr>
    </w:lvl>
    <w:lvl w:ilvl="7">
      <w:start w:val="0"/>
      <w:numFmt w:val="bullet"/>
      <w:lvlText w:val="•"/>
      <w:lvlJc w:val="left"/>
      <w:pPr>
        <w:ind w:left="7355" w:hanging="720"/>
      </w:pPr>
      <w:rPr>
        <w:rFonts w:hint="default"/>
        <w:lang w:val="en-US" w:eastAsia="en-US" w:bidi="ar-SA"/>
      </w:rPr>
    </w:lvl>
    <w:lvl w:ilvl="8">
      <w:start w:val="0"/>
      <w:numFmt w:val="bullet"/>
      <w:lvlText w:val="•"/>
      <w:lvlJc w:val="left"/>
      <w:pPr>
        <w:ind w:left="8260" w:hanging="720"/>
      </w:pPr>
      <w:rPr>
        <w:rFonts w:hint="default"/>
        <w:lang w:val="en-US" w:eastAsia="en-US" w:bidi="ar-SA"/>
      </w:rPr>
    </w:lvl>
  </w:abstractNum>
  <w:abstractNum w:abstractNumId="0">
    <w:multiLevelType w:val="hybridMultilevel"/>
    <w:lvl w:ilvl="0">
      <w:start w:val="1"/>
      <w:numFmt w:val="decimal"/>
      <w:lvlText w:val="%1."/>
      <w:lvlJc w:val="left"/>
      <w:pPr>
        <w:ind w:left="1015" w:hanging="708"/>
        <w:jc w:val="left"/>
      </w:pPr>
      <w:rPr>
        <w:rFonts w:hint="default" w:ascii="Arial" w:hAnsi="Arial" w:eastAsia="Arial" w:cs="Arial"/>
        <w:b w:val="0"/>
        <w:bCs w:val="0"/>
        <w:i w:val="0"/>
        <w:iCs w:val="0"/>
        <w:spacing w:val="0"/>
        <w:w w:val="100"/>
        <w:sz w:val="24"/>
        <w:szCs w:val="24"/>
        <w:lang w:val="en-US" w:eastAsia="en-US" w:bidi="ar-SA"/>
      </w:rPr>
    </w:lvl>
    <w:lvl w:ilvl="1">
      <w:start w:val="1"/>
      <w:numFmt w:val="lowerLetter"/>
      <w:lvlText w:val="(%2)"/>
      <w:lvlJc w:val="left"/>
      <w:pPr>
        <w:ind w:left="1723" w:hanging="708"/>
        <w:jc w:val="left"/>
      </w:pPr>
      <w:rPr>
        <w:rFonts w:hint="default" w:ascii="Arial" w:hAnsi="Arial" w:eastAsia="Arial" w:cs="Arial"/>
        <w:b w:val="0"/>
        <w:bCs w:val="0"/>
        <w:i w:val="0"/>
        <w:iCs w:val="0"/>
        <w:spacing w:val="0"/>
        <w:w w:val="100"/>
        <w:sz w:val="22"/>
        <w:szCs w:val="22"/>
        <w:lang w:val="en-US" w:eastAsia="en-US" w:bidi="ar-SA"/>
      </w:rPr>
    </w:lvl>
    <w:lvl w:ilvl="2">
      <w:start w:val="1"/>
      <w:numFmt w:val="lowerRoman"/>
      <w:lvlText w:val="(%3)"/>
      <w:lvlJc w:val="left"/>
      <w:pPr>
        <w:ind w:left="2432" w:hanging="709"/>
        <w:jc w:val="left"/>
      </w:pPr>
      <w:rPr>
        <w:rFonts w:hint="default" w:ascii="Arial" w:hAnsi="Arial" w:eastAsia="Arial" w:cs="Arial"/>
        <w:b w:val="0"/>
        <w:bCs w:val="0"/>
        <w:i w:val="0"/>
        <w:iCs w:val="0"/>
        <w:spacing w:val="-2"/>
        <w:w w:val="100"/>
        <w:sz w:val="22"/>
        <w:szCs w:val="22"/>
        <w:lang w:val="en-US" w:eastAsia="en-US" w:bidi="ar-SA"/>
      </w:rPr>
    </w:lvl>
    <w:lvl w:ilvl="3">
      <w:start w:val="1"/>
      <w:numFmt w:val="upperLetter"/>
      <w:lvlText w:val="(%4)"/>
      <w:lvlJc w:val="left"/>
      <w:pPr>
        <w:ind w:left="3144" w:hanging="711"/>
        <w:jc w:val="left"/>
      </w:pPr>
      <w:rPr>
        <w:rFonts w:hint="default" w:ascii="Arial" w:hAnsi="Arial" w:eastAsia="Arial" w:cs="Arial"/>
        <w:b w:val="0"/>
        <w:bCs w:val="0"/>
        <w:i w:val="0"/>
        <w:iCs w:val="0"/>
        <w:spacing w:val="0"/>
        <w:w w:val="99"/>
        <w:sz w:val="24"/>
        <w:szCs w:val="24"/>
        <w:lang w:val="en-US" w:eastAsia="en-US" w:bidi="ar-SA"/>
      </w:rPr>
    </w:lvl>
    <w:lvl w:ilvl="4">
      <w:start w:val="0"/>
      <w:numFmt w:val="bullet"/>
      <w:lvlText w:val="•"/>
      <w:lvlJc w:val="left"/>
      <w:pPr>
        <w:ind w:left="4130" w:hanging="711"/>
      </w:pPr>
      <w:rPr>
        <w:rFonts w:hint="default"/>
        <w:lang w:val="en-US" w:eastAsia="en-US" w:bidi="ar-SA"/>
      </w:rPr>
    </w:lvl>
    <w:lvl w:ilvl="5">
      <w:start w:val="0"/>
      <w:numFmt w:val="bullet"/>
      <w:lvlText w:val="•"/>
      <w:lvlJc w:val="left"/>
      <w:pPr>
        <w:ind w:left="5120" w:hanging="711"/>
      </w:pPr>
      <w:rPr>
        <w:rFonts w:hint="default"/>
        <w:lang w:val="en-US" w:eastAsia="en-US" w:bidi="ar-SA"/>
      </w:rPr>
    </w:lvl>
    <w:lvl w:ilvl="6">
      <w:start w:val="0"/>
      <w:numFmt w:val="bullet"/>
      <w:lvlText w:val="•"/>
      <w:lvlJc w:val="left"/>
      <w:pPr>
        <w:ind w:left="6110" w:hanging="711"/>
      </w:pPr>
      <w:rPr>
        <w:rFonts w:hint="default"/>
        <w:lang w:val="en-US" w:eastAsia="en-US" w:bidi="ar-SA"/>
      </w:rPr>
    </w:lvl>
    <w:lvl w:ilvl="7">
      <w:start w:val="0"/>
      <w:numFmt w:val="bullet"/>
      <w:lvlText w:val="•"/>
      <w:lvlJc w:val="left"/>
      <w:pPr>
        <w:ind w:left="7100" w:hanging="711"/>
      </w:pPr>
      <w:rPr>
        <w:rFonts w:hint="default"/>
        <w:lang w:val="en-US" w:eastAsia="en-US" w:bidi="ar-SA"/>
      </w:rPr>
    </w:lvl>
    <w:lvl w:ilvl="8">
      <w:start w:val="0"/>
      <w:numFmt w:val="bullet"/>
      <w:lvlText w:val="•"/>
      <w:lvlJc w:val="left"/>
      <w:pPr>
        <w:ind w:left="8090" w:hanging="711"/>
      </w:pPr>
      <w:rPr>
        <w:rFonts w:hint="default"/>
        <w:lang w:val="en-US" w:eastAsia="en-US" w:bidi="ar-SA"/>
      </w:rPr>
    </w:lvl>
  </w:abstract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4"/>
      <w:szCs w:val="24"/>
      <w:lang w:val="en-US" w:eastAsia="en-US" w:bidi="ar-SA"/>
    </w:rPr>
  </w:style>
  <w:style w:styleId="Heading1" w:type="paragraph">
    <w:name w:val="Heading 1"/>
    <w:basedOn w:val="Normal"/>
    <w:uiPriority w:val="1"/>
    <w:qFormat/>
    <w:pPr>
      <w:ind w:left="307" w:hanging="356"/>
      <w:outlineLvl w:val="1"/>
    </w:pPr>
    <w:rPr>
      <w:rFonts w:ascii="Arial" w:hAnsi="Arial" w:eastAsia="Arial" w:cs="Arial"/>
      <w:b/>
      <w:bCs/>
      <w:sz w:val="24"/>
      <w:szCs w:val="24"/>
      <w:lang w:val="en-US" w:eastAsia="en-US" w:bidi="ar-SA"/>
    </w:rPr>
  </w:style>
  <w:style w:styleId="Title" w:type="paragraph">
    <w:name w:val="Title"/>
    <w:basedOn w:val="Normal"/>
    <w:uiPriority w:val="1"/>
    <w:qFormat/>
    <w:pPr>
      <w:ind w:left="525"/>
    </w:pPr>
    <w:rPr>
      <w:rFonts w:ascii="Arial" w:hAnsi="Arial" w:eastAsia="Arial" w:cs="Arial"/>
      <w:b/>
      <w:bCs/>
      <w:sz w:val="32"/>
      <w:szCs w:val="32"/>
      <w:lang w:val="en-US" w:eastAsia="en-US" w:bidi="ar-SA"/>
    </w:rPr>
  </w:style>
  <w:style w:styleId="ListParagraph" w:type="paragraph">
    <w:name w:val="List Paragraph"/>
    <w:basedOn w:val="Normal"/>
    <w:uiPriority w:val="1"/>
    <w:qFormat/>
    <w:pPr>
      <w:ind w:left="1723" w:hanging="708"/>
      <w:jc w:val="both"/>
    </w:pPr>
    <w:rPr>
      <w:rFonts w:ascii="Arial" w:hAnsi="Arial" w:eastAsia="Arial" w:cs="Arial"/>
      <w:lang w:val="en-US" w:eastAsia="en-US" w:bidi="ar-SA"/>
    </w:rPr>
  </w:style>
  <w:style w:styleId="TableParagraph" w:type="paragraph">
    <w:name w:val="Table Paragraph"/>
    <w:basedOn w:val="Normal"/>
    <w:uiPriority w:val="1"/>
    <w:qFormat/>
    <w:pPr>
      <w:ind w:left="119"/>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hyperlink" Target="mailto:dataprotection@weareams.com" TargetMode="External"/><Relationship Id="rId11" Type="http://schemas.openxmlformats.org/officeDocument/2006/relationships/header" Target="header4.xml"/><Relationship Id="rId12" Type="http://schemas.openxmlformats.org/officeDocument/2006/relationships/footer" Target="footer3.xml"/><Relationship Id="rId1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Browne Jacobson</dc:creator>
  <dcterms:created xsi:type="dcterms:W3CDTF">2025-07-03T13:55:47Z</dcterms:created>
  <dcterms:modified xsi:type="dcterms:W3CDTF">2025-07-03T13:55:47Z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9b8b62e5-9d1d-4645-98ca-59eeb3571692_Enabled">
    <vt:lpwstr>True</vt:lpwstr>
  </property>
  <property fmtid="{D5CDD505-2E9C-101B-9397-08002B2CF9AE}" pid="6" name="MSIP_Label_9b8b62e5-9d1d-4645-98ca-59eeb3571692_Method">
    <vt:lpwstr>Standard</vt:lpwstr>
  </property>
  <property fmtid="{D5CDD505-2E9C-101B-9397-08002B2CF9AE}" pid="7" name="MSIP_Label_9b8b62e5-9d1d-4645-98ca-59eeb3571692_SiteId">
    <vt:lpwstr>cd6282b3-8a1b-40f0-9992-593dec57dd10</vt:lpwstr>
  </property>
  <property fmtid="{D5CDD505-2E9C-101B-9397-08002B2CF9AE}" pid="8" name="Producer">
    <vt:lpwstr>Microsoft® Word for Microsoft 365</vt:lpwstr>
  </property>
</Properties>
</file>